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1D9" w:rsidRPr="00B32A57" w:rsidRDefault="00B711D9" w:rsidP="00B711D9">
      <w:pPr>
        <w:spacing w:line="240" w:lineRule="auto"/>
        <w:jc w:val="center"/>
        <w:rPr>
          <w:rFonts w:eastAsia="Times New Roman" w:cs="Arial"/>
          <w:b/>
          <w:bCs/>
          <w:caps/>
          <w:sz w:val="56"/>
          <w:szCs w:val="40"/>
        </w:rPr>
      </w:pPr>
      <w:r w:rsidRPr="00B32A57">
        <w:rPr>
          <w:rFonts w:eastAsia="Times New Roman" w:cs="Arial"/>
          <w:b/>
          <w:bCs/>
          <w:caps/>
          <w:sz w:val="56"/>
          <w:szCs w:val="40"/>
        </w:rPr>
        <w:t xml:space="preserve">REKONSTRUKCE VÝPRAVNÍ BUDOVY </w:t>
      </w:r>
      <w:r>
        <w:rPr>
          <w:rFonts w:eastAsia="Times New Roman" w:cs="Arial"/>
          <w:b/>
          <w:bCs/>
          <w:caps/>
          <w:sz w:val="56"/>
          <w:szCs w:val="40"/>
        </w:rPr>
        <w:t xml:space="preserve">V ŽST. PLANÁ </w:t>
      </w:r>
      <w:r w:rsidRPr="00B32A57">
        <w:rPr>
          <w:rFonts w:eastAsia="Times New Roman" w:cs="Arial"/>
          <w:b/>
          <w:bCs/>
          <w:caps/>
          <w:sz w:val="56"/>
          <w:szCs w:val="40"/>
        </w:rPr>
        <w:t>U MARIÁNSKÝCH LÁZNÍ</w:t>
      </w:r>
    </w:p>
    <w:p w:rsidR="00955A3E" w:rsidRPr="00BF1B36" w:rsidRDefault="00955A3E" w:rsidP="00955A3E">
      <w:pPr>
        <w:spacing w:line="240" w:lineRule="auto"/>
        <w:jc w:val="center"/>
        <w:rPr>
          <w:rFonts w:eastAsia="Times New Roman" w:cs="Arial"/>
          <w:bCs/>
          <w:caps/>
          <w:color w:val="FF0000"/>
          <w:sz w:val="56"/>
          <w:szCs w:val="56"/>
        </w:rPr>
      </w:pPr>
      <w:r w:rsidRPr="00BF1B36">
        <w:rPr>
          <w:rFonts w:eastAsia="Times New Roman" w:cs="Arial"/>
          <w:bCs/>
          <w:caps/>
          <w:noProof/>
          <w:color w:val="FF0000"/>
          <w:sz w:val="56"/>
          <w:szCs w:val="56"/>
          <w:lang w:eastAsia="cs-CZ"/>
        </w:rPr>
        <w:drawing>
          <wp:inline distT="0" distB="0" distL="0" distR="0">
            <wp:extent cx="5760720" cy="2440687"/>
            <wp:effectExtent l="19050" t="0" r="0" b="0"/>
            <wp:docPr id="3"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a:srcRect/>
                    <a:stretch>
                      <a:fillRect/>
                    </a:stretch>
                  </pic:blipFill>
                  <pic:spPr bwMode="auto">
                    <a:xfrm>
                      <a:off x="0" y="0"/>
                      <a:ext cx="5760720" cy="2440687"/>
                    </a:xfrm>
                    <a:prstGeom prst="rect">
                      <a:avLst/>
                    </a:prstGeom>
                    <a:noFill/>
                    <a:ln w="9525">
                      <a:noFill/>
                      <a:miter lim="800000"/>
                      <a:headEnd/>
                      <a:tailEnd/>
                    </a:ln>
                  </pic:spPr>
                </pic:pic>
              </a:graphicData>
            </a:graphic>
          </wp:inline>
        </w:drawing>
      </w:r>
      <w:r w:rsidRPr="00BF1B36">
        <w:rPr>
          <w:rFonts w:eastAsia="Times New Roman" w:cs="Arial"/>
          <w:bCs/>
          <w:caps/>
          <w:noProof/>
          <w:color w:val="FF0000"/>
          <w:sz w:val="56"/>
          <w:szCs w:val="56"/>
          <w:lang w:eastAsia="cs-CZ"/>
        </w:rPr>
        <w:drawing>
          <wp:inline distT="0" distB="0" distL="0" distR="0">
            <wp:extent cx="5760720" cy="2504040"/>
            <wp:effectExtent l="19050" t="0" r="0" b="0"/>
            <wp:docPr id="4"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srcRect/>
                    <a:stretch>
                      <a:fillRect/>
                    </a:stretch>
                  </pic:blipFill>
                  <pic:spPr bwMode="auto">
                    <a:xfrm>
                      <a:off x="0" y="0"/>
                      <a:ext cx="5760720" cy="2504040"/>
                    </a:xfrm>
                    <a:prstGeom prst="rect">
                      <a:avLst/>
                    </a:prstGeom>
                    <a:noFill/>
                    <a:ln w="9525">
                      <a:noFill/>
                      <a:miter lim="800000"/>
                      <a:headEnd/>
                      <a:tailEnd/>
                    </a:ln>
                  </pic:spPr>
                </pic:pic>
              </a:graphicData>
            </a:graphic>
          </wp:inline>
        </w:drawing>
      </w:r>
    </w:p>
    <w:p w:rsidR="00955A3E" w:rsidRPr="00BF1B36" w:rsidRDefault="004F1CA6" w:rsidP="00955A3E">
      <w:pPr>
        <w:tabs>
          <w:tab w:val="center" w:pos="4536"/>
          <w:tab w:val="right" w:pos="9072"/>
        </w:tabs>
        <w:spacing w:line="240" w:lineRule="auto"/>
        <w:jc w:val="center"/>
        <w:rPr>
          <w:rFonts w:eastAsia="Times New Roman" w:cs="Arial"/>
          <w:b/>
          <w:bCs/>
          <w:sz w:val="20"/>
          <w:szCs w:val="20"/>
          <w:lang w:eastAsia="cs-CZ"/>
        </w:rPr>
      </w:pPr>
      <w:r w:rsidRPr="004F1CA6">
        <w:rPr>
          <w:rFonts w:eastAsia="Times New Roman" w:cs="Arial"/>
          <w:b/>
          <w:bCs/>
          <w:sz w:val="20"/>
          <w:szCs w:val="20"/>
          <w:lang w:eastAsia="cs-CZ"/>
        </w:rPr>
        <w:pict>
          <v:rect id="_x0000_i1025" style="width:453.6pt;height:1.5pt" o:hralign="center" o:hrstd="t" o:hr="t" fillcolor="#a0a0a0" stroked="f"/>
        </w:pict>
      </w:r>
    </w:p>
    <w:p w:rsidR="00955A3E" w:rsidRPr="00BF1B36" w:rsidRDefault="00955A3E" w:rsidP="00955A3E">
      <w:pPr>
        <w:tabs>
          <w:tab w:val="center" w:pos="4536"/>
          <w:tab w:val="right" w:pos="9072"/>
        </w:tabs>
        <w:spacing w:line="240" w:lineRule="auto"/>
        <w:rPr>
          <w:rFonts w:eastAsia="Times New Roman" w:cs="Arial"/>
          <w:b/>
          <w:bCs/>
          <w:sz w:val="18"/>
          <w:szCs w:val="18"/>
          <w:lang w:eastAsia="cs-CZ"/>
        </w:rPr>
      </w:pPr>
      <w:r w:rsidRPr="00BF1B36">
        <w:rPr>
          <w:rFonts w:eastAsia="Times New Roman" w:cs="Arial"/>
          <w:b/>
          <w:bCs/>
          <w:sz w:val="18"/>
          <w:szCs w:val="18"/>
          <w:lang w:val="ru-RU" w:eastAsia="cs-CZ"/>
        </w:rPr>
        <w:t>VIAGNOSTICS s.r.o.,</w:t>
      </w:r>
    </w:p>
    <w:p w:rsidR="00955A3E" w:rsidRPr="00BF1B36" w:rsidRDefault="00955A3E" w:rsidP="00955A3E">
      <w:pPr>
        <w:tabs>
          <w:tab w:val="center" w:pos="4536"/>
          <w:tab w:val="right" w:pos="9072"/>
        </w:tabs>
        <w:spacing w:line="240" w:lineRule="auto"/>
        <w:rPr>
          <w:rFonts w:eastAsia="Times New Roman" w:cs="Arial"/>
          <w:b/>
          <w:bCs/>
          <w:sz w:val="18"/>
          <w:szCs w:val="18"/>
          <w:lang w:eastAsia="cs-CZ"/>
        </w:rPr>
      </w:pPr>
      <w:r w:rsidRPr="00BF1B36">
        <w:rPr>
          <w:rFonts w:eastAsia="Times New Roman" w:cs="Arial"/>
          <w:b/>
          <w:bCs/>
          <w:sz w:val="18"/>
          <w:szCs w:val="18"/>
          <w:lang w:eastAsia="cs-CZ"/>
        </w:rPr>
        <w:t xml:space="preserve">Biskupský dvůr 2095/8, 110 00 Praha 1,P.O.Box 185, 111 21 Praha 1,  </w:t>
      </w:r>
    </w:p>
    <w:p w:rsidR="00955A3E" w:rsidRPr="00BF1B36" w:rsidRDefault="00955A3E" w:rsidP="00955A3E">
      <w:pPr>
        <w:tabs>
          <w:tab w:val="center" w:pos="4536"/>
          <w:tab w:val="right" w:pos="9072"/>
        </w:tabs>
        <w:spacing w:line="240" w:lineRule="auto"/>
        <w:rPr>
          <w:rFonts w:eastAsia="Times New Roman" w:cs="Arial"/>
          <w:b/>
          <w:bCs/>
          <w:sz w:val="18"/>
          <w:szCs w:val="18"/>
          <w:lang w:eastAsia="cs-CZ"/>
        </w:rPr>
      </w:pPr>
      <w:r w:rsidRPr="00BF1B36">
        <w:rPr>
          <w:rFonts w:eastAsia="Times New Roman" w:cs="Arial"/>
          <w:b/>
          <w:bCs/>
          <w:sz w:val="18"/>
          <w:szCs w:val="18"/>
          <w:lang w:eastAsia="cs-CZ"/>
        </w:rPr>
        <w:t>IČ:052 05 824, DIČ:CZ05205824</w:t>
      </w:r>
    </w:p>
    <w:p w:rsidR="00955A3E" w:rsidRPr="00BF1B36" w:rsidRDefault="004F1CA6" w:rsidP="00955A3E">
      <w:pPr>
        <w:spacing w:line="240" w:lineRule="auto"/>
        <w:jc w:val="center"/>
        <w:rPr>
          <w:rFonts w:eastAsia="Times New Roman" w:cs="Arial"/>
          <w:b/>
          <w:bCs/>
          <w:sz w:val="18"/>
          <w:szCs w:val="18"/>
          <w:lang w:eastAsia="cs-CZ"/>
        </w:rPr>
      </w:pPr>
      <w:r w:rsidRPr="004F1CA6">
        <w:rPr>
          <w:rFonts w:eastAsia="Times New Roman" w:cs="Arial"/>
          <w:b/>
          <w:bCs/>
          <w:sz w:val="18"/>
          <w:szCs w:val="18"/>
          <w:lang w:eastAsia="cs-CZ"/>
        </w:rPr>
        <w:pict>
          <v:rect id="_x0000_i1026" style="width:453.6pt;height:1.5pt" o:hralign="center" o:hrstd="t" o:hr="t" fillcolor="#a0a0a0" stroked="f"/>
        </w:pict>
      </w:r>
    </w:p>
    <w:p w:rsidR="00955A3E" w:rsidRPr="00BF1B36" w:rsidRDefault="00955A3E" w:rsidP="00955A3E">
      <w:pPr>
        <w:autoSpaceDE w:val="0"/>
        <w:autoSpaceDN w:val="0"/>
        <w:adjustRightInd w:val="0"/>
        <w:spacing w:line="240" w:lineRule="auto"/>
        <w:ind w:left="3540" w:hanging="3540"/>
        <w:jc w:val="both"/>
        <w:rPr>
          <w:rFonts w:eastAsia="Times New Roman" w:cs="Arial"/>
          <w:b/>
          <w:snapToGrid w:val="0"/>
          <w:sz w:val="20"/>
          <w:szCs w:val="20"/>
          <w:lang w:eastAsia="cs-CZ"/>
        </w:rPr>
      </w:pPr>
      <w:r w:rsidRPr="00BF1B36">
        <w:rPr>
          <w:rFonts w:eastAsia="Times New Roman" w:cs="Arial"/>
          <w:b/>
          <w:snapToGrid w:val="0"/>
          <w:sz w:val="20"/>
          <w:szCs w:val="20"/>
          <w:lang w:eastAsia="cs-CZ"/>
        </w:rPr>
        <w:t>Vypracoval:</w:t>
      </w:r>
      <w:r w:rsidRPr="00BF1B36">
        <w:rPr>
          <w:rFonts w:eastAsia="Times New Roman" w:cs="Arial"/>
          <w:b/>
          <w:snapToGrid w:val="0"/>
          <w:sz w:val="20"/>
          <w:szCs w:val="20"/>
          <w:lang w:eastAsia="cs-CZ"/>
        </w:rPr>
        <w:tab/>
        <w:t>Ing. arch. Lukáš Stříteský</w:t>
      </w:r>
    </w:p>
    <w:p w:rsidR="00955A3E" w:rsidRPr="00BF1B36" w:rsidRDefault="00955A3E" w:rsidP="00955A3E">
      <w:pPr>
        <w:autoSpaceDE w:val="0"/>
        <w:autoSpaceDN w:val="0"/>
        <w:adjustRightInd w:val="0"/>
        <w:spacing w:line="240" w:lineRule="auto"/>
        <w:ind w:left="3540" w:hanging="3540"/>
        <w:jc w:val="both"/>
        <w:rPr>
          <w:rFonts w:eastAsia="Times New Roman" w:cs="Arial"/>
          <w:b/>
          <w:snapToGrid w:val="0"/>
          <w:sz w:val="20"/>
          <w:szCs w:val="20"/>
          <w:lang w:eastAsia="cs-CZ"/>
        </w:rPr>
      </w:pPr>
      <w:r w:rsidRPr="00BF1B36">
        <w:rPr>
          <w:rFonts w:eastAsia="Times New Roman" w:cs="Arial"/>
          <w:b/>
          <w:snapToGrid w:val="0"/>
          <w:sz w:val="20"/>
          <w:szCs w:val="20"/>
          <w:lang w:eastAsia="cs-CZ"/>
        </w:rPr>
        <w:t xml:space="preserve">Zodpovědný projektant: </w:t>
      </w:r>
      <w:r w:rsidRPr="00BF1B36">
        <w:rPr>
          <w:rFonts w:eastAsia="Times New Roman" w:cs="Arial"/>
          <w:b/>
          <w:snapToGrid w:val="0"/>
          <w:sz w:val="20"/>
          <w:szCs w:val="20"/>
          <w:lang w:eastAsia="cs-CZ"/>
        </w:rPr>
        <w:tab/>
        <w:t>Ing. Petr Legner</w:t>
      </w:r>
    </w:p>
    <w:p w:rsidR="00955A3E" w:rsidRPr="00BF1B36" w:rsidRDefault="004F1CA6" w:rsidP="00955A3E">
      <w:pPr>
        <w:spacing w:line="240" w:lineRule="auto"/>
        <w:jc w:val="center"/>
        <w:rPr>
          <w:rFonts w:eastAsia="Times New Roman" w:cs="Arial"/>
          <w:b/>
          <w:bCs/>
          <w:sz w:val="18"/>
          <w:szCs w:val="18"/>
        </w:rPr>
      </w:pPr>
      <w:r w:rsidRPr="004F1CA6">
        <w:rPr>
          <w:rFonts w:eastAsia="Times New Roman" w:cs="Arial"/>
          <w:b/>
          <w:bCs/>
          <w:sz w:val="18"/>
          <w:szCs w:val="18"/>
        </w:rPr>
        <w:pict>
          <v:rect id="_x0000_i1027" style="width:453.6pt;height:1.5pt" o:hralign="center" o:hrstd="t" o:hr="t" fillcolor="#a0a0a0" stroked="f"/>
        </w:pict>
      </w:r>
    </w:p>
    <w:p w:rsidR="00955A3E" w:rsidRPr="00BF1B36" w:rsidRDefault="00955A3E" w:rsidP="00955A3E">
      <w:pPr>
        <w:autoSpaceDE w:val="0"/>
        <w:autoSpaceDN w:val="0"/>
        <w:adjustRightInd w:val="0"/>
        <w:spacing w:line="240" w:lineRule="auto"/>
        <w:ind w:left="3540" w:hanging="3540"/>
        <w:jc w:val="both"/>
        <w:rPr>
          <w:rFonts w:eastAsia="Times New Roman" w:cs="Arial"/>
          <w:b/>
          <w:snapToGrid w:val="0"/>
          <w:sz w:val="20"/>
          <w:szCs w:val="20"/>
          <w:lang w:eastAsia="cs-CZ"/>
        </w:rPr>
      </w:pPr>
      <w:r w:rsidRPr="00BF1B36">
        <w:rPr>
          <w:rFonts w:eastAsia="Times New Roman" w:cs="Arial"/>
          <w:b/>
          <w:snapToGrid w:val="0"/>
          <w:sz w:val="20"/>
          <w:szCs w:val="20"/>
          <w:lang w:eastAsia="cs-CZ"/>
        </w:rPr>
        <w:t>Stavebník:</w:t>
      </w:r>
      <w:r w:rsidRPr="00BF1B36">
        <w:rPr>
          <w:rFonts w:eastAsia="Times New Roman" w:cs="Arial"/>
          <w:b/>
          <w:snapToGrid w:val="0"/>
          <w:sz w:val="20"/>
          <w:szCs w:val="20"/>
          <w:lang w:eastAsia="cs-CZ"/>
        </w:rPr>
        <w:tab/>
      </w:r>
      <w:r w:rsidR="00CA7AD1">
        <w:rPr>
          <w:rFonts w:eastAsia="Times New Roman" w:cs="Arial"/>
          <w:b/>
          <w:snapToGrid w:val="0"/>
          <w:sz w:val="20"/>
          <w:szCs w:val="20"/>
          <w:lang w:eastAsia="cs-CZ"/>
        </w:rPr>
        <w:t>Správa železnic</w:t>
      </w:r>
      <w:r w:rsidRPr="00BF1B36">
        <w:rPr>
          <w:rFonts w:eastAsia="Times New Roman" w:cs="Arial"/>
          <w:b/>
          <w:snapToGrid w:val="0"/>
          <w:sz w:val="20"/>
          <w:szCs w:val="20"/>
          <w:lang w:eastAsia="cs-CZ"/>
        </w:rPr>
        <w:t>, státní organizace</w:t>
      </w:r>
    </w:p>
    <w:p w:rsidR="00955A3E" w:rsidRPr="00BF1B36" w:rsidRDefault="00955A3E" w:rsidP="00955A3E">
      <w:pPr>
        <w:autoSpaceDE w:val="0"/>
        <w:autoSpaceDN w:val="0"/>
        <w:adjustRightInd w:val="0"/>
        <w:spacing w:line="240" w:lineRule="auto"/>
        <w:ind w:left="3540" w:hanging="3540"/>
        <w:jc w:val="both"/>
        <w:rPr>
          <w:rFonts w:eastAsia="Times New Roman" w:cs="Arial"/>
          <w:b/>
          <w:bCs/>
          <w:snapToGrid w:val="0"/>
          <w:sz w:val="20"/>
          <w:szCs w:val="20"/>
          <w:lang w:eastAsia="cs-CZ"/>
        </w:rPr>
      </w:pPr>
      <w:r w:rsidRPr="00BF1B36">
        <w:rPr>
          <w:rFonts w:eastAsia="Times New Roman" w:cs="Arial"/>
          <w:b/>
          <w:snapToGrid w:val="0"/>
          <w:sz w:val="20"/>
          <w:szCs w:val="20"/>
          <w:lang w:eastAsia="cs-CZ"/>
        </w:rPr>
        <w:tab/>
        <w:t>Dlážděná 1003/7, 110 00 Praha 1</w:t>
      </w:r>
    </w:p>
    <w:p w:rsidR="00B711D9" w:rsidRDefault="00955A3E" w:rsidP="00B711D9">
      <w:pPr>
        <w:autoSpaceDE w:val="0"/>
        <w:autoSpaceDN w:val="0"/>
        <w:adjustRightInd w:val="0"/>
        <w:spacing w:line="240" w:lineRule="auto"/>
        <w:ind w:left="3540" w:hanging="3540"/>
        <w:jc w:val="both"/>
        <w:rPr>
          <w:rFonts w:eastAsia="Times New Roman" w:cs="Arial"/>
          <w:b/>
          <w:bCs/>
          <w:u w:val="single"/>
        </w:rPr>
      </w:pPr>
      <w:r w:rsidRPr="00BF1B36">
        <w:rPr>
          <w:rFonts w:eastAsia="Times New Roman" w:cs="Arial"/>
          <w:b/>
          <w:snapToGrid w:val="0"/>
          <w:sz w:val="20"/>
          <w:szCs w:val="24"/>
          <w:lang w:eastAsia="cs-CZ"/>
        </w:rPr>
        <w:t>Akce:</w:t>
      </w:r>
      <w:r w:rsidRPr="00BF1B36">
        <w:rPr>
          <w:rFonts w:eastAsia="Times New Roman" w:cs="Arial"/>
          <w:b/>
          <w:snapToGrid w:val="0"/>
          <w:sz w:val="20"/>
          <w:szCs w:val="24"/>
          <w:lang w:eastAsia="cs-CZ"/>
        </w:rPr>
        <w:tab/>
      </w:r>
      <w:r w:rsidR="00B711D9" w:rsidRPr="00AC0DFB">
        <w:rPr>
          <w:rFonts w:eastAsia="Times New Roman" w:cs="Arial"/>
          <w:b/>
          <w:bCs/>
          <w:u w:val="single"/>
        </w:rPr>
        <w:t>REKONSTRUKC</w:t>
      </w:r>
      <w:r w:rsidR="00B711D9">
        <w:rPr>
          <w:rFonts w:eastAsia="Times New Roman" w:cs="Arial"/>
          <w:b/>
          <w:bCs/>
          <w:u w:val="single"/>
        </w:rPr>
        <w:t xml:space="preserve">E VÝPRAVNÍ BUDOVY V </w:t>
      </w:r>
    </w:p>
    <w:p w:rsidR="00B711D9" w:rsidRPr="00F51D54" w:rsidRDefault="00B711D9" w:rsidP="00B711D9">
      <w:pPr>
        <w:autoSpaceDE w:val="0"/>
        <w:autoSpaceDN w:val="0"/>
        <w:adjustRightInd w:val="0"/>
        <w:spacing w:line="240" w:lineRule="auto"/>
        <w:ind w:left="3540"/>
        <w:jc w:val="both"/>
        <w:rPr>
          <w:rFonts w:eastAsia="Times New Roman" w:cs="Arial"/>
          <w:b/>
          <w:bCs/>
          <w:caps/>
        </w:rPr>
      </w:pPr>
      <w:r>
        <w:rPr>
          <w:rFonts w:eastAsia="Times New Roman" w:cs="Arial"/>
          <w:b/>
          <w:bCs/>
          <w:u w:val="single"/>
        </w:rPr>
        <w:t xml:space="preserve">ŽST. PLANÁ </w:t>
      </w:r>
      <w:r w:rsidRPr="00AC0DFB">
        <w:rPr>
          <w:rFonts w:eastAsia="Times New Roman" w:cs="Arial"/>
          <w:b/>
          <w:bCs/>
          <w:u w:val="single"/>
        </w:rPr>
        <w:t>U MARIÁNSKÝCH LÁZNÍ</w:t>
      </w:r>
    </w:p>
    <w:p w:rsidR="00955A3E" w:rsidRPr="00BF1B36" w:rsidRDefault="00955A3E" w:rsidP="00B711D9">
      <w:pPr>
        <w:autoSpaceDE w:val="0"/>
        <w:autoSpaceDN w:val="0"/>
        <w:adjustRightInd w:val="0"/>
        <w:spacing w:line="240" w:lineRule="auto"/>
        <w:ind w:left="3540"/>
        <w:jc w:val="both"/>
        <w:rPr>
          <w:rFonts w:eastAsia="Times New Roman" w:cs="Arial"/>
          <w:b/>
          <w:snapToGrid w:val="0"/>
          <w:sz w:val="20"/>
          <w:szCs w:val="20"/>
          <w:lang w:eastAsia="cs-CZ"/>
        </w:rPr>
      </w:pPr>
      <w:r w:rsidRPr="00BF1B36">
        <w:rPr>
          <w:rFonts w:eastAsia="Times New Roman" w:cs="Arial"/>
          <w:b/>
          <w:snapToGrid w:val="0"/>
          <w:sz w:val="20"/>
          <w:szCs w:val="20"/>
          <w:lang w:eastAsia="cs-CZ"/>
        </w:rPr>
        <w:t>Železničářská 504, 348 15  Planá</w:t>
      </w:r>
    </w:p>
    <w:p w:rsidR="00955A3E" w:rsidRPr="00BF1B36" w:rsidRDefault="00955A3E" w:rsidP="00955A3E">
      <w:pPr>
        <w:autoSpaceDE w:val="0"/>
        <w:autoSpaceDN w:val="0"/>
        <w:adjustRightInd w:val="0"/>
        <w:spacing w:line="240" w:lineRule="auto"/>
        <w:ind w:left="3540" w:firstLine="4"/>
        <w:jc w:val="both"/>
        <w:rPr>
          <w:rFonts w:eastAsia="Times New Roman" w:cs="Arial"/>
          <w:b/>
          <w:snapToGrid w:val="0"/>
          <w:sz w:val="20"/>
          <w:szCs w:val="20"/>
          <w:lang w:eastAsia="cs-CZ"/>
        </w:rPr>
      </w:pPr>
      <w:r w:rsidRPr="00BF1B36">
        <w:rPr>
          <w:rFonts w:eastAsia="Times New Roman" w:cs="Arial"/>
          <w:b/>
          <w:snapToGrid w:val="0"/>
          <w:sz w:val="20"/>
          <w:szCs w:val="20"/>
          <w:lang w:eastAsia="cs-CZ"/>
        </w:rPr>
        <w:t>parcelní číslo: st. st. 551, 1349/11, 1349/15</w:t>
      </w:r>
    </w:p>
    <w:p w:rsidR="00955A3E" w:rsidRPr="00BF1B36" w:rsidRDefault="00955A3E" w:rsidP="00955A3E">
      <w:pPr>
        <w:autoSpaceDE w:val="0"/>
        <w:autoSpaceDN w:val="0"/>
        <w:adjustRightInd w:val="0"/>
        <w:spacing w:line="240" w:lineRule="auto"/>
        <w:ind w:left="3540" w:firstLine="4"/>
        <w:jc w:val="both"/>
        <w:rPr>
          <w:rFonts w:eastAsia="Times New Roman" w:cs="Arial"/>
          <w:b/>
          <w:snapToGrid w:val="0"/>
          <w:sz w:val="20"/>
          <w:szCs w:val="20"/>
          <w:lang w:eastAsia="cs-CZ"/>
        </w:rPr>
      </w:pPr>
      <w:r w:rsidRPr="00BF1B36">
        <w:rPr>
          <w:rFonts w:eastAsia="Times New Roman" w:cs="Arial"/>
          <w:b/>
          <w:snapToGrid w:val="0"/>
          <w:sz w:val="20"/>
          <w:szCs w:val="20"/>
          <w:lang w:eastAsia="cs-CZ"/>
        </w:rPr>
        <w:t>Katastrální území: Planá u Mariánských Lázní [721280]</w:t>
      </w:r>
    </w:p>
    <w:p w:rsidR="00955A3E" w:rsidRPr="00BF1B36" w:rsidRDefault="00955A3E" w:rsidP="00955A3E">
      <w:pPr>
        <w:autoSpaceDE w:val="0"/>
        <w:autoSpaceDN w:val="0"/>
        <w:adjustRightInd w:val="0"/>
        <w:spacing w:line="240" w:lineRule="auto"/>
        <w:ind w:left="3540" w:hanging="3540"/>
        <w:jc w:val="both"/>
        <w:rPr>
          <w:rFonts w:eastAsia="Times New Roman" w:cs="Arial"/>
          <w:b/>
          <w:snapToGrid w:val="0"/>
          <w:sz w:val="20"/>
          <w:szCs w:val="24"/>
          <w:lang w:eastAsia="cs-CZ"/>
        </w:rPr>
      </w:pPr>
      <w:r w:rsidRPr="00BF1B36">
        <w:rPr>
          <w:rFonts w:eastAsia="Times New Roman" w:cs="Arial"/>
          <w:b/>
          <w:snapToGrid w:val="0"/>
          <w:sz w:val="20"/>
          <w:szCs w:val="24"/>
          <w:lang w:eastAsia="cs-CZ"/>
        </w:rPr>
        <w:t>Datum:</w:t>
      </w:r>
      <w:r w:rsidRPr="00BF1B36">
        <w:rPr>
          <w:rFonts w:eastAsia="Times New Roman" w:cs="Arial"/>
          <w:b/>
          <w:snapToGrid w:val="0"/>
          <w:sz w:val="20"/>
          <w:szCs w:val="24"/>
          <w:lang w:eastAsia="cs-CZ"/>
        </w:rPr>
        <w:tab/>
      </w:r>
      <w:r w:rsidR="004F1CA6" w:rsidRPr="00BF1B36">
        <w:rPr>
          <w:rFonts w:eastAsia="Times New Roman" w:cs="Arial"/>
          <w:b/>
          <w:snapToGrid w:val="0"/>
          <w:sz w:val="20"/>
          <w:szCs w:val="24"/>
          <w:lang w:eastAsia="cs-CZ"/>
        </w:rPr>
        <w:fldChar w:fldCharType="begin"/>
      </w:r>
      <w:r w:rsidRPr="00BF1B36">
        <w:rPr>
          <w:rFonts w:eastAsia="Times New Roman" w:cs="Arial"/>
          <w:b/>
          <w:snapToGrid w:val="0"/>
          <w:sz w:val="20"/>
          <w:szCs w:val="24"/>
          <w:lang w:eastAsia="cs-CZ"/>
        </w:rPr>
        <w:instrText xml:space="preserve"> TIME \@ "MMMM '’'yy" </w:instrText>
      </w:r>
      <w:r w:rsidR="004F1CA6" w:rsidRPr="00BF1B36">
        <w:rPr>
          <w:rFonts w:eastAsia="Times New Roman" w:cs="Arial"/>
          <w:b/>
          <w:snapToGrid w:val="0"/>
          <w:sz w:val="20"/>
          <w:szCs w:val="24"/>
          <w:lang w:eastAsia="cs-CZ"/>
        </w:rPr>
        <w:fldChar w:fldCharType="separate"/>
      </w:r>
      <w:r w:rsidR="00873255">
        <w:rPr>
          <w:rFonts w:eastAsia="Times New Roman" w:cs="Arial"/>
          <w:b/>
          <w:noProof/>
          <w:snapToGrid w:val="0"/>
          <w:sz w:val="20"/>
          <w:szCs w:val="24"/>
          <w:lang w:eastAsia="cs-CZ"/>
        </w:rPr>
        <w:t>červenec ’20</w:t>
      </w:r>
      <w:r w:rsidR="004F1CA6" w:rsidRPr="00BF1B36">
        <w:rPr>
          <w:rFonts w:eastAsia="Times New Roman" w:cs="Arial"/>
          <w:b/>
          <w:snapToGrid w:val="0"/>
          <w:sz w:val="20"/>
          <w:szCs w:val="24"/>
          <w:lang w:eastAsia="cs-CZ"/>
        </w:rPr>
        <w:fldChar w:fldCharType="end"/>
      </w:r>
    </w:p>
    <w:p w:rsidR="00D03880" w:rsidRDefault="00D03880" w:rsidP="00FF041D">
      <w:pPr>
        <w:autoSpaceDE w:val="0"/>
        <w:autoSpaceDN w:val="0"/>
        <w:adjustRightInd w:val="0"/>
        <w:spacing w:line="240" w:lineRule="auto"/>
        <w:ind w:left="3540" w:hanging="3540"/>
        <w:jc w:val="both"/>
        <w:rPr>
          <w:rFonts w:eastAsia="Times New Roman" w:cs="Arial"/>
          <w:b/>
          <w:snapToGrid w:val="0"/>
          <w:sz w:val="20"/>
          <w:szCs w:val="20"/>
          <w:lang w:eastAsia="cs-CZ"/>
        </w:rPr>
      </w:pPr>
      <w:r>
        <w:rPr>
          <w:rFonts w:eastAsia="Times New Roman" w:cs="Arial"/>
          <w:b/>
          <w:snapToGrid w:val="0"/>
          <w:sz w:val="20"/>
          <w:szCs w:val="20"/>
          <w:lang w:eastAsia="cs-CZ"/>
        </w:rPr>
        <w:t>Stupeň PD:</w:t>
      </w:r>
      <w:r>
        <w:rPr>
          <w:rFonts w:eastAsia="Times New Roman" w:cs="Arial"/>
          <w:b/>
          <w:snapToGrid w:val="0"/>
          <w:sz w:val="20"/>
          <w:szCs w:val="20"/>
          <w:lang w:eastAsia="cs-CZ"/>
        </w:rPr>
        <w:tab/>
      </w:r>
      <w:r w:rsidR="00FF041D">
        <w:rPr>
          <w:rFonts w:eastAsia="Times New Roman" w:cs="Arial"/>
          <w:b/>
          <w:snapToGrid w:val="0"/>
          <w:sz w:val="32"/>
          <w:szCs w:val="32"/>
          <w:lang w:eastAsia="cs-CZ"/>
        </w:rPr>
        <w:t>PDPS</w:t>
      </w:r>
    </w:p>
    <w:p w:rsidR="00955A3E" w:rsidRPr="00BF1B36" w:rsidRDefault="004F1CA6" w:rsidP="00955A3E">
      <w:pPr>
        <w:jc w:val="center"/>
        <w:rPr>
          <w:rFonts w:cs="Arial"/>
          <w:b/>
          <w:bCs/>
          <w:sz w:val="24"/>
          <w:szCs w:val="24"/>
        </w:rPr>
      </w:pPr>
      <w:r w:rsidRPr="004F1CA6">
        <w:rPr>
          <w:rFonts w:cs="Arial"/>
          <w:b/>
          <w:bCs/>
          <w:sz w:val="24"/>
          <w:szCs w:val="24"/>
        </w:rPr>
        <w:pict>
          <v:rect id="_x0000_i1028" style="width:453.6pt;height:1.5pt" o:hralign="center" o:hrstd="t" o:hr="t" fillcolor="#a0a0a0" stroked="f"/>
        </w:pict>
      </w:r>
    </w:p>
    <w:p w:rsidR="00B711D9" w:rsidRDefault="00A756D5" w:rsidP="00B711D9">
      <w:pPr>
        <w:contextualSpacing/>
        <w:rPr>
          <w:rFonts w:cs="Arial"/>
          <w:b/>
          <w:sz w:val="36"/>
          <w:szCs w:val="36"/>
        </w:rPr>
      </w:pPr>
      <w:r w:rsidRPr="00B70C39">
        <w:rPr>
          <w:rFonts w:cs="Arial"/>
          <w:b/>
          <w:sz w:val="36"/>
          <w:szCs w:val="36"/>
        </w:rPr>
        <w:t>ZOV</w:t>
      </w:r>
      <w:r w:rsidR="00E23B60" w:rsidRPr="00B70C39">
        <w:rPr>
          <w:rFonts w:cs="Arial"/>
          <w:b/>
          <w:sz w:val="36"/>
          <w:szCs w:val="36"/>
        </w:rPr>
        <w:tab/>
      </w:r>
      <w:r w:rsidR="00E23B60" w:rsidRPr="00B70C39">
        <w:rPr>
          <w:rFonts w:cs="Arial"/>
          <w:b/>
          <w:sz w:val="36"/>
          <w:szCs w:val="36"/>
        </w:rPr>
        <w:tab/>
      </w:r>
      <w:r w:rsidR="00E23B60" w:rsidRPr="00B70C39">
        <w:rPr>
          <w:rFonts w:cs="Arial"/>
          <w:b/>
          <w:sz w:val="36"/>
          <w:szCs w:val="36"/>
        </w:rPr>
        <w:tab/>
      </w:r>
      <w:r w:rsidR="00E23B60" w:rsidRPr="00B70C39">
        <w:rPr>
          <w:rFonts w:cs="Arial"/>
          <w:b/>
          <w:sz w:val="36"/>
          <w:szCs w:val="36"/>
        </w:rPr>
        <w:tab/>
      </w:r>
      <w:r w:rsidR="00E23B60" w:rsidRPr="00B70C39">
        <w:rPr>
          <w:rFonts w:cs="Arial"/>
          <w:b/>
          <w:sz w:val="36"/>
          <w:szCs w:val="36"/>
        </w:rPr>
        <w:tab/>
      </w:r>
      <w:r w:rsidRPr="00B70C39">
        <w:rPr>
          <w:rFonts w:cs="Arial"/>
          <w:b/>
          <w:sz w:val="36"/>
          <w:szCs w:val="36"/>
        </w:rPr>
        <w:t>Zásady organizace výstavby</w:t>
      </w:r>
      <w:r w:rsidR="000013E7" w:rsidRPr="00B70C39">
        <w:rPr>
          <w:rFonts w:cs="Arial"/>
          <w:b/>
          <w:sz w:val="36"/>
          <w:szCs w:val="36"/>
        </w:rPr>
        <w:br w:type="page"/>
      </w:r>
    </w:p>
    <w:p w:rsidR="00B711D9" w:rsidRDefault="00B711D9" w:rsidP="00B711D9">
      <w:pPr>
        <w:contextualSpacing/>
        <w:rPr>
          <w:rFonts w:cs="Arial"/>
          <w:b/>
          <w:sz w:val="36"/>
          <w:szCs w:val="36"/>
        </w:rPr>
      </w:pPr>
    </w:p>
    <w:p w:rsidR="00B711D9" w:rsidRPr="000D3816" w:rsidRDefault="00B711D9" w:rsidP="00B711D9">
      <w:pPr>
        <w:pStyle w:val="REV01"/>
      </w:pPr>
      <w:r w:rsidRPr="000D3816">
        <w:t>REV 01</w:t>
      </w:r>
      <w:r w:rsidRPr="000D3816">
        <w:tab/>
      </w:r>
      <w:r w:rsidRPr="000D3816">
        <w:tab/>
        <w:t xml:space="preserve">11/2018 </w:t>
      </w:r>
      <w:r w:rsidRPr="000D3816">
        <w:rPr>
          <w:rFonts w:eastAsia="Calibri"/>
        </w:rPr>
        <w:tab/>
      </w:r>
      <w:r w:rsidRPr="000D3816">
        <w:rPr>
          <w:rFonts w:eastAsia="Calibri"/>
        </w:rPr>
        <w:tab/>
        <w:t xml:space="preserve">Změna dispozice hyg. zař. kanceláře </w:t>
      </w:r>
      <w:r w:rsidR="00CA7AD1">
        <w:rPr>
          <w:rFonts w:eastAsia="Calibri"/>
        </w:rPr>
        <w:t>SPRÁVA ŽELEZNIC</w:t>
      </w:r>
    </w:p>
    <w:p w:rsidR="00B711D9" w:rsidRPr="000D3816" w:rsidRDefault="00B711D9" w:rsidP="00B711D9">
      <w:pPr>
        <w:pStyle w:val="REV02"/>
        <w:rPr>
          <w:rFonts w:cs="Arial"/>
          <w:sz w:val="36"/>
          <w:szCs w:val="36"/>
        </w:rPr>
      </w:pPr>
      <w:r w:rsidRPr="000D3816">
        <w:t>REV 02</w:t>
      </w:r>
      <w:r w:rsidRPr="000D3816">
        <w:tab/>
      </w:r>
      <w:r w:rsidRPr="000D3816">
        <w:tab/>
        <w:t>1</w:t>
      </w:r>
      <w:r w:rsidRPr="000D3816">
        <w:rPr>
          <w:rFonts w:eastAsia="Calibri"/>
        </w:rPr>
        <w:t>0</w:t>
      </w:r>
      <w:r w:rsidRPr="000D3816">
        <w:t>/201</w:t>
      </w:r>
      <w:r w:rsidRPr="000D3816">
        <w:rPr>
          <w:rFonts w:eastAsia="Calibri"/>
        </w:rPr>
        <w:t>9</w:t>
      </w:r>
      <w:r w:rsidRPr="000D3816">
        <w:t xml:space="preserve"> </w:t>
      </w:r>
      <w:r w:rsidRPr="000D3816">
        <w:rPr>
          <w:rFonts w:eastAsia="Calibri"/>
        </w:rPr>
        <w:tab/>
      </w:r>
      <w:r w:rsidRPr="000D3816">
        <w:rPr>
          <w:rFonts w:eastAsia="Calibri"/>
        </w:rPr>
        <w:tab/>
      </w:r>
      <w:r w:rsidRPr="007960FE">
        <w:rPr>
          <w:rFonts w:eastAsia="Calibri"/>
        </w:rPr>
        <w:t>Zapracování připomínek DO</w:t>
      </w:r>
    </w:p>
    <w:p w:rsidR="00B711D9" w:rsidRDefault="00B711D9">
      <w:pPr>
        <w:spacing w:line="240" w:lineRule="auto"/>
        <w:rPr>
          <w:rFonts w:cs="Arial"/>
          <w:b/>
          <w:sz w:val="36"/>
          <w:szCs w:val="36"/>
        </w:rPr>
      </w:pPr>
      <w:r>
        <w:rPr>
          <w:rFonts w:cs="Arial"/>
          <w:b/>
          <w:sz w:val="36"/>
          <w:szCs w:val="36"/>
        </w:rPr>
        <w:br w:type="page"/>
      </w:r>
    </w:p>
    <w:p w:rsidR="008F2497" w:rsidRPr="00B70C39" w:rsidRDefault="00066016" w:rsidP="008E5CEA">
      <w:pPr>
        <w:contextualSpacing/>
        <w:rPr>
          <w:rFonts w:eastAsia="Times New Roman"/>
          <w:b/>
          <w:bCs/>
          <w:sz w:val="18"/>
          <w:szCs w:val="18"/>
        </w:rPr>
      </w:pPr>
      <w:r w:rsidRPr="00B70C39">
        <w:rPr>
          <w:rFonts w:eastAsia="Times New Roman"/>
          <w:b/>
          <w:bCs/>
          <w:sz w:val="28"/>
          <w:szCs w:val="28"/>
        </w:rPr>
        <w:lastRenderedPageBreak/>
        <w:t>OBSAH</w:t>
      </w:r>
      <w:r w:rsidR="006B015C" w:rsidRPr="00B70C39">
        <w:rPr>
          <w:rFonts w:eastAsia="Times New Roman"/>
          <w:b/>
          <w:bCs/>
          <w:sz w:val="28"/>
          <w:szCs w:val="28"/>
        </w:rPr>
        <w:t>:</w:t>
      </w:r>
    </w:p>
    <w:p w:rsidR="00B70C39" w:rsidRPr="00B70C39" w:rsidRDefault="004F1CA6">
      <w:pPr>
        <w:pStyle w:val="Obsah1"/>
        <w:rPr>
          <w:rFonts w:ascii="Arial Narrow" w:eastAsiaTheme="minorEastAsia" w:hAnsi="Arial Narrow" w:cstheme="minorBidi"/>
          <w:b w:val="0"/>
          <w:sz w:val="20"/>
          <w:lang w:val="cs-CZ" w:eastAsia="cs-CZ"/>
        </w:rPr>
      </w:pPr>
      <w:r w:rsidRPr="004F1CA6">
        <w:rPr>
          <w:rFonts w:ascii="Arial Narrow" w:eastAsia="Times New Roman" w:hAnsi="Arial Narrow" w:cs="Arial"/>
          <w:b w:val="0"/>
          <w:sz w:val="20"/>
          <w:lang w:eastAsia="cs-CZ"/>
        </w:rPr>
        <w:fldChar w:fldCharType="begin"/>
      </w:r>
      <w:r w:rsidR="008F2497" w:rsidRPr="00B70C39">
        <w:rPr>
          <w:rFonts w:ascii="Arial Narrow" w:eastAsia="Times New Roman" w:hAnsi="Arial Narrow" w:cs="Arial"/>
          <w:b w:val="0"/>
          <w:sz w:val="20"/>
          <w:lang w:eastAsia="cs-CZ"/>
        </w:rPr>
        <w:instrText xml:space="preserve"> TOC \o "1-3" \h \z \u </w:instrText>
      </w:r>
      <w:r w:rsidRPr="004F1CA6">
        <w:rPr>
          <w:rFonts w:ascii="Arial Narrow" w:eastAsia="Times New Roman" w:hAnsi="Arial Narrow" w:cs="Arial"/>
          <w:b w:val="0"/>
          <w:sz w:val="20"/>
          <w:lang w:eastAsia="cs-CZ"/>
        </w:rPr>
        <w:fldChar w:fldCharType="separate"/>
      </w:r>
      <w:hyperlink w:anchor="_Toc508982500" w:history="1">
        <w:r w:rsidR="00B70C39" w:rsidRPr="00B70C39">
          <w:rPr>
            <w:rStyle w:val="Hypertextovodkaz"/>
            <w:rFonts w:ascii="Arial Narrow" w:hAnsi="Arial Narrow"/>
            <w:sz w:val="20"/>
            <w:lang w:val="cs-CZ"/>
          </w:rPr>
          <w:t>1</w:t>
        </w:r>
        <w:r w:rsidR="00B70C39" w:rsidRPr="00B70C39">
          <w:rPr>
            <w:rFonts w:ascii="Arial Narrow" w:eastAsiaTheme="minorEastAsia" w:hAnsi="Arial Narrow" w:cstheme="minorBidi"/>
            <w:b w:val="0"/>
            <w:sz w:val="20"/>
            <w:lang w:val="cs-CZ" w:eastAsia="cs-CZ"/>
          </w:rPr>
          <w:tab/>
        </w:r>
        <w:r w:rsidR="00B70C39" w:rsidRPr="00B70C39">
          <w:rPr>
            <w:rStyle w:val="Hypertextovodkaz"/>
            <w:rFonts w:ascii="Arial Narrow" w:hAnsi="Arial Narrow"/>
            <w:sz w:val="20"/>
          </w:rPr>
          <w:t>Zásady organizace výstavby</w:t>
        </w:r>
        <w:r w:rsidR="00B70C39" w:rsidRPr="00B70C39">
          <w:rPr>
            <w:rFonts w:ascii="Arial Narrow" w:hAnsi="Arial Narrow"/>
            <w:webHidden/>
            <w:sz w:val="20"/>
          </w:rPr>
          <w:tab/>
        </w:r>
        <w:r w:rsidRPr="00B70C39">
          <w:rPr>
            <w:rFonts w:ascii="Arial Narrow" w:hAnsi="Arial Narrow"/>
            <w:webHidden/>
            <w:sz w:val="20"/>
          </w:rPr>
          <w:fldChar w:fldCharType="begin"/>
        </w:r>
        <w:r w:rsidR="00B70C39" w:rsidRPr="00B70C39">
          <w:rPr>
            <w:rFonts w:ascii="Arial Narrow" w:hAnsi="Arial Narrow"/>
            <w:webHidden/>
            <w:sz w:val="20"/>
          </w:rPr>
          <w:instrText xml:space="preserve"> PAGEREF _Toc508982500 \h </w:instrText>
        </w:r>
        <w:r w:rsidRPr="00B70C39">
          <w:rPr>
            <w:rFonts w:ascii="Arial Narrow" w:hAnsi="Arial Narrow"/>
            <w:webHidden/>
            <w:sz w:val="20"/>
          </w:rPr>
        </w:r>
        <w:r w:rsidRPr="00B70C39">
          <w:rPr>
            <w:rFonts w:ascii="Arial Narrow" w:hAnsi="Arial Narrow"/>
            <w:webHidden/>
            <w:sz w:val="20"/>
          </w:rPr>
          <w:fldChar w:fldCharType="separate"/>
        </w:r>
        <w:r w:rsidR="00A72D78">
          <w:rPr>
            <w:rFonts w:ascii="Arial Narrow" w:hAnsi="Arial Narrow"/>
            <w:webHidden/>
            <w:sz w:val="20"/>
          </w:rPr>
          <w:t>4</w:t>
        </w:r>
        <w:r w:rsidRPr="00B70C39">
          <w:rPr>
            <w:rFonts w:ascii="Arial Narrow" w:hAnsi="Arial Narrow"/>
            <w:webHidden/>
            <w:sz w:val="20"/>
          </w:rPr>
          <w:fldChar w:fldCharType="end"/>
        </w:r>
      </w:hyperlink>
    </w:p>
    <w:p w:rsidR="00B70C39" w:rsidRPr="00B70C39" w:rsidRDefault="004F1CA6">
      <w:pPr>
        <w:pStyle w:val="Obsah2"/>
        <w:rPr>
          <w:rFonts w:ascii="Arial Narrow" w:eastAsiaTheme="minorEastAsia" w:hAnsi="Arial Narrow" w:cstheme="minorBidi"/>
          <w:lang w:val="cs-CZ" w:eastAsia="cs-CZ"/>
        </w:rPr>
      </w:pPr>
      <w:hyperlink w:anchor="_Toc508982501" w:history="1">
        <w:r w:rsidR="00B70C39" w:rsidRPr="00B70C39">
          <w:rPr>
            <w:rStyle w:val="Hypertextovodkaz"/>
            <w:rFonts w:ascii="Arial Narrow" w:hAnsi="Arial Narrow"/>
          </w:rPr>
          <w:t>1.1</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Popis staveniště</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_Toc508982501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4</w:t>
        </w:r>
        <w:r w:rsidRPr="00B70C39">
          <w:rPr>
            <w:rFonts w:ascii="Arial Narrow" w:hAnsi="Arial Narrow"/>
            <w:webHidden/>
          </w:rPr>
          <w:fldChar w:fldCharType="end"/>
        </w:r>
      </w:hyperlink>
    </w:p>
    <w:p w:rsidR="00B70C39" w:rsidRPr="00B70C39" w:rsidRDefault="004F1CA6">
      <w:pPr>
        <w:pStyle w:val="Obsah3"/>
        <w:tabs>
          <w:tab w:val="left" w:pos="1100"/>
          <w:tab w:val="right" w:leader="dot" w:pos="9062"/>
        </w:tabs>
        <w:rPr>
          <w:rFonts w:ascii="Arial Narrow" w:eastAsiaTheme="minorEastAsia" w:hAnsi="Arial Narrow" w:cstheme="minorBidi"/>
          <w:lang w:val="cs-CZ" w:eastAsia="cs-CZ"/>
        </w:rPr>
      </w:pPr>
      <w:hyperlink w:anchor="_Toc508982502" w:history="1">
        <w:r w:rsidR="00B70C39" w:rsidRPr="00B70C39">
          <w:rPr>
            <w:rStyle w:val="Hypertextovodkaz"/>
            <w:rFonts w:ascii="Arial Narrow" w:hAnsi="Arial Narrow"/>
          </w:rPr>
          <w:t>1.1.1</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Rozsah zařízení staveniště</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_Toc508982502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4</w:t>
        </w:r>
        <w:r w:rsidRPr="00B70C39">
          <w:rPr>
            <w:rFonts w:ascii="Arial Narrow" w:hAnsi="Arial Narrow"/>
            <w:webHidden/>
          </w:rPr>
          <w:fldChar w:fldCharType="end"/>
        </w:r>
      </w:hyperlink>
    </w:p>
    <w:p w:rsidR="00B70C39" w:rsidRPr="00B70C39" w:rsidRDefault="004F1CA6">
      <w:pPr>
        <w:pStyle w:val="Obsah3"/>
        <w:tabs>
          <w:tab w:val="left" w:pos="1100"/>
          <w:tab w:val="right" w:leader="dot" w:pos="9062"/>
        </w:tabs>
        <w:rPr>
          <w:rFonts w:ascii="Arial Narrow" w:eastAsiaTheme="minorEastAsia" w:hAnsi="Arial Narrow" w:cstheme="minorBidi"/>
          <w:lang w:val="cs-CZ" w:eastAsia="cs-CZ"/>
        </w:rPr>
      </w:pPr>
      <w:hyperlink w:anchor="_Toc508982503" w:history="1">
        <w:r w:rsidR="00B70C39" w:rsidRPr="00B70C39">
          <w:rPr>
            <w:rStyle w:val="Hypertextovodkaz"/>
            <w:rFonts w:ascii="Arial Narrow" w:hAnsi="Arial Narrow"/>
          </w:rPr>
          <w:t>1.1.2</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Předpokládaný rozsah záboru</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_Toc508982503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4</w:t>
        </w:r>
        <w:r w:rsidRPr="00B70C39">
          <w:rPr>
            <w:rFonts w:ascii="Arial Narrow" w:hAnsi="Arial Narrow"/>
            <w:webHidden/>
          </w:rPr>
          <w:fldChar w:fldCharType="end"/>
        </w:r>
      </w:hyperlink>
    </w:p>
    <w:p w:rsidR="00B70C39" w:rsidRPr="00B70C39" w:rsidRDefault="004F1CA6">
      <w:pPr>
        <w:pStyle w:val="Obsah3"/>
        <w:tabs>
          <w:tab w:val="left" w:pos="1100"/>
          <w:tab w:val="right" w:leader="dot" w:pos="9062"/>
        </w:tabs>
        <w:rPr>
          <w:rFonts w:ascii="Arial Narrow" w:eastAsiaTheme="minorEastAsia" w:hAnsi="Arial Narrow" w:cstheme="minorBidi"/>
          <w:lang w:val="cs-CZ" w:eastAsia="cs-CZ"/>
        </w:rPr>
      </w:pPr>
      <w:hyperlink w:anchor="_Toc508982504" w:history="1">
        <w:r w:rsidR="00B70C39" w:rsidRPr="00B70C39">
          <w:rPr>
            <w:rStyle w:val="Hypertextovodkaz"/>
            <w:rFonts w:ascii="Arial Narrow" w:hAnsi="Arial Narrow"/>
          </w:rPr>
          <w:t>1.1.3</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Vybavení zařízení staveniště</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_Toc508982504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4</w:t>
        </w:r>
        <w:r w:rsidRPr="00B70C39">
          <w:rPr>
            <w:rFonts w:ascii="Arial Narrow" w:hAnsi="Arial Narrow"/>
            <w:webHidden/>
          </w:rPr>
          <w:fldChar w:fldCharType="end"/>
        </w:r>
      </w:hyperlink>
    </w:p>
    <w:p w:rsidR="00B70C39" w:rsidRPr="00B70C39" w:rsidRDefault="004F1CA6">
      <w:pPr>
        <w:pStyle w:val="Obsah3"/>
        <w:tabs>
          <w:tab w:val="left" w:pos="1100"/>
          <w:tab w:val="right" w:leader="dot" w:pos="9062"/>
        </w:tabs>
        <w:rPr>
          <w:rFonts w:ascii="Arial Narrow" w:eastAsiaTheme="minorEastAsia" w:hAnsi="Arial Narrow" w:cstheme="minorBidi"/>
          <w:lang w:val="cs-CZ" w:eastAsia="cs-CZ"/>
        </w:rPr>
      </w:pPr>
      <w:hyperlink w:anchor="_Toc508982505" w:history="1">
        <w:r w:rsidR="00B70C39" w:rsidRPr="00B70C39">
          <w:rPr>
            <w:rStyle w:val="Hypertextovodkaz"/>
            <w:rFonts w:ascii="Arial Narrow" w:hAnsi="Arial Narrow"/>
          </w:rPr>
          <w:t>1.1.4</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Dopravní opatření</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_Toc508982505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4</w:t>
        </w:r>
        <w:r w:rsidRPr="00B70C39">
          <w:rPr>
            <w:rFonts w:ascii="Arial Narrow" w:hAnsi="Arial Narrow"/>
            <w:webHidden/>
          </w:rPr>
          <w:fldChar w:fldCharType="end"/>
        </w:r>
      </w:hyperlink>
    </w:p>
    <w:p w:rsidR="00B70C39" w:rsidRPr="00B70C39" w:rsidRDefault="004F1CA6">
      <w:pPr>
        <w:pStyle w:val="Obsah3"/>
        <w:tabs>
          <w:tab w:val="left" w:pos="1100"/>
          <w:tab w:val="right" w:leader="dot" w:pos="9062"/>
        </w:tabs>
        <w:rPr>
          <w:rFonts w:ascii="Arial Narrow" w:eastAsiaTheme="minorEastAsia" w:hAnsi="Arial Narrow" w:cstheme="minorBidi"/>
          <w:lang w:val="cs-CZ" w:eastAsia="cs-CZ"/>
        </w:rPr>
      </w:pPr>
      <w:hyperlink w:anchor="_Toc508982506" w:history="1">
        <w:r w:rsidR="00B70C39" w:rsidRPr="00B70C39">
          <w:rPr>
            <w:rStyle w:val="Hypertextovodkaz"/>
            <w:rFonts w:ascii="Arial Narrow" w:hAnsi="Arial Narrow"/>
          </w:rPr>
          <w:t>1.1.5</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Osvětlení staveniště</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_Toc508982506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4</w:t>
        </w:r>
        <w:r w:rsidRPr="00B70C39">
          <w:rPr>
            <w:rFonts w:ascii="Arial Narrow" w:hAnsi="Arial Narrow"/>
            <w:webHidden/>
          </w:rPr>
          <w:fldChar w:fldCharType="end"/>
        </w:r>
      </w:hyperlink>
    </w:p>
    <w:p w:rsidR="00B70C39" w:rsidRPr="00B70C39" w:rsidRDefault="004F1CA6">
      <w:pPr>
        <w:pStyle w:val="Obsah3"/>
        <w:tabs>
          <w:tab w:val="left" w:pos="1100"/>
          <w:tab w:val="right" w:leader="dot" w:pos="9062"/>
        </w:tabs>
        <w:rPr>
          <w:rFonts w:ascii="Arial Narrow" w:eastAsiaTheme="minorEastAsia" w:hAnsi="Arial Narrow" w:cstheme="minorBidi"/>
          <w:lang w:val="cs-CZ" w:eastAsia="cs-CZ"/>
        </w:rPr>
      </w:pPr>
      <w:hyperlink w:anchor="_Toc508982507" w:history="1">
        <w:r w:rsidR="00B70C39" w:rsidRPr="00B70C39">
          <w:rPr>
            <w:rStyle w:val="Hypertextovodkaz"/>
            <w:rFonts w:ascii="Arial Narrow" w:hAnsi="Arial Narrow"/>
          </w:rPr>
          <w:t>1.1.6</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Ochrana okolí staveniště</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_Toc508982507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4</w:t>
        </w:r>
        <w:r w:rsidRPr="00B70C39">
          <w:rPr>
            <w:rFonts w:ascii="Arial Narrow" w:hAnsi="Arial Narrow"/>
            <w:webHidden/>
          </w:rPr>
          <w:fldChar w:fldCharType="end"/>
        </w:r>
      </w:hyperlink>
    </w:p>
    <w:p w:rsidR="00B70C39" w:rsidRPr="00B70C39" w:rsidRDefault="004F1CA6">
      <w:pPr>
        <w:pStyle w:val="Obsah2"/>
        <w:rPr>
          <w:rFonts w:ascii="Arial Narrow" w:eastAsiaTheme="minorEastAsia" w:hAnsi="Arial Narrow" w:cstheme="minorBidi"/>
          <w:lang w:val="cs-CZ" w:eastAsia="cs-CZ"/>
        </w:rPr>
      </w:pPr>
      <w:hyperlink w:anchor="_Toc508982508" w:history="1">
        <w:r w:rsidR="00B70C39" w:rsidRPr="00B70C39">
          <w:rPr>
            <w:rStyle w:val="Hypertextovodkaz"/>
            <w:rFonts w:ascii="Arial Narrow" w:hAnsi="Arial Narrow"/>
          </w:rPr>
          <w:t>1.2</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Napojení staveniště na stávající dopravní a technickou infrastrukturu</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_Toc508982508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5</w:t>
        </w:r>
        <w:r w:rsidRPr="00B70C39">
          <w:rPr>
            <w:rFonts w:ascii="Arial Narrow" w:hAnsi="Arial Narrow"/>
            <w:webHidden/>
          </w:rPr>
          <w:fldChar w:fldCharType="end"/>
        </w:r>
      </w:hyperlink>
    </w:p>
    <w:p w:rsidR="00B70C39" w:rsidRPr="00B70C39" w:rsidRDefault="004F1CA6">
      <w:pPr>
        <w:pStyle w:val="Obsah3"/>
        <w:tabs>
          <w:tab w:val="left" w:pos="1100"/>
          <w:tab w:val="right" w:leader="dot" w:pos="9062"/>
        </w:tabs>
        <w:rPr>
          <w:rFonts w:ascii="Arial Narrow" w:eastAsiaTheme="minorEastAsia" w:hAnsi="Arial Narrow" w:cstheme="minorBidi"/>
          <w:lang w:val="cs-CZ" w:eastAsia="cs-CZ"/>
        </w:rPr>
      </w:pPr>
      <w:hyperlink w:anchor="_Toc508982509" w:history="1">
        <w:r w:rsidR="00B70C39" w:rsidRPr="00B70C39">
          <w:rPr>
            <w:rStyle w:val="Hypertextovodkaz"/>
            <w:rFonts w:ascii="Arial Narrow" w:hAnsi="Arial Narrow"/>
          </w:rPr>
          <w:t>1.2.1</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Odvodnění staveniště</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_Toc508982509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5</w:t>
        </w:r>
        <w:r w:rsidRPr="00B70C39">
          <w:rPr>
            <w:rFonts w:ascii="Arial Narrow" w:hAnsi="Arial Narrow"/>
            <w:webHidden/>
          </w:rPr>
          <w:fldChar w:fldCharType="end"/>
        </w:r>
      </w:hyperlink>
    </w:p>
    <w:p w:rsidR="00B70C39" w:rsidRPr="00B70C39" w:rsidRDefault="004F1CA6">
      <w:pPr>
        <w:pStyle w:val="Obsah3"/>
        <w:tabs>
          <w:tab w:val="left" w:pos="1100"/>
          <w:tab w:val="right" w:leader="dot" w:pos="9062"/>
        </w:tabs>
        <w:rPr>
          <w:rFonts w:ascii="Arial Narrow" w:eastAsiaTheme="minorEastAsia" w:hAnsi="Arial Narrow" w:cstheme="minorBidi"/>
          <w:lang w:val="cs-CZ" w:eastAsia="cs-CZ"/>
        </w:rPr>
      </w:pPr>
      <w:hyperlink w:anchor="_Toc508982510" w:history="1">
        <w:r w:rsidR="00B70C39" w:rsidRPr="00B70C39">
          <w:rPr>
            <w:rStyle w:val="Hypertextovodkaz"/>
            <w:rFonts w:ascii="Arial Narrow" w:hAnsi="Arial Narrow"/>
          </w:rPr>
          <w:t>1.2.2</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Napojení na dopravní infrastrukturu</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_Toc508982510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5</w:t>
        </w:r>
        <w:r w:rsidRPr="00B70C39">
          <w:rPr>
            <w:rFonts w:ascii="Arial Narrow" w:hAnsi="Arial Narrow"/>
            <w:webHidden/>
          </w:rPr>
          <w:fldChar w:fldCharType="end"/>
        </w:r>
      </w:hyperlink>
    </w:p>
    <w:p w:rsidR="00B70C39" w:rsidRPr="00B70C39" w:rsidRDefault="004F1CA6">
      <w:pPr>
        <w:pStyle w:val="Obsah3"/>
        <w:tabs>
          <w:tab w:val="left" w:pos="1100"/>
          <w:tab w:val="right" w:leader="dot" w:pos="9062"/>
        </w:tabs>
        <w:rPr>
          <w:rFonts w:ascii="Arial Narrow" w:eastAsiaTheme="minorEastAsia" w:hAnsi="Arial Narrow" w:cstheme="minorBidi"/>
          <w:lang w:val="cs-CZ" w:eastAsia="cs-CZ"/>
        </w:rPr>
      </w:pPr>
      <w:hyperlink w:anchor="_Toc508982511" w:history="1">
        <w:r w:rsidR="00B70C39" w:rsidRPr="00B70C39">
          <w:rPr>
            <w:rStyle w:val="Hypertextovodkaz"/>
            <w:rFonts w:ascii="Arial Narrow" w:hAnsi="Arial Narrow"/>
          </w:rPr>
          <w:t>1.2.3</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Napojení na technickou infrastrukturu</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_Toc508982511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5</w:t>
        </w:r>
        <w:r w:rsidRPr="00B70C39">
          <w:rPr>
            <w:rFonts w:ascii="Arial Narrow" w:hAnsi="Arial Narrow"/>
            <w:webHidden/>
          </w:rPr>
          <w:fldChar w:fldCharType="end"/>
        </w:r>
      </w:hyperlink>
    </w:p>
    <w:p w:rsidR="00B70C39" w:rsidRPr="00B70C39" w:rsidRDefault="004F1CA6">
      <w:pPr>
        <w:pStyle w:val="Obsah2"/>
        <w:rPr>
          <w:rFonts w:ascii="Arial Narrow" w:eastAsiaTheme="minorEastAsia" w:hAnsi="Arial Narrow" w:cstheme="minorBidi"/>
          <w:lang w:val="cs-CZ" w:eastAsia="cs-CZ"/>
        </w:rPr>
      </w:pPr>
      <w:hyperlink w:anchor="_Toc508982512" w:history="1">
        <w:r w:rsidR="00B70C39" w:rsidRPr="00B70C39">
          <w:rPr>
            <w:rStyle w:val="Hypertextovodkaz"/>
            <w:rFonts w:ascii="Arial Narrow" w:hAnsi="Arial Narrow"/>
          </w:rPr>
          <w:t>1.3</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Odpady a emise při výstavbě</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_Toc508982512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5</w:t>
        </w:r>
        <w:r w:rsidRPr="00B70C39">
          <w:rPr>
            <w:rFonts w:ascii="Arial Narrow" w:hAnsi="Arial Narrow"/>
            <w:webHidden/>
          </w:rPr>
          <w:fldChar w:fldCharType="end"/>
        </w:r>
      </w:hyperlink>
    </w:p>
    <w:p w:rsidR="00B70C39" w:rsidRPr="00B70C39" w:rsidRDefault="004F1CA6">
      <w:pPr>
        <w:pStyle w:val="Obsah2"/>
        <w:rPr>
          <w:rFonts w:ascii="Arial Narrow" w:eastAsiaTheme="minorEastAsia" w:hAnsi="Arial Narrow" w:cstheme="minorBidi"/>
          <w:lang w:val="cs-CZ" w:eastAsia="cs-CZ"/>
        </w:rPr>
      </w:pPr>
      <w:hyperlink w:anchor="_Toc508982513" w:history="1">
        <w:r w:rsidR="00B70C39" w:rsidRPr="00B70C39">
          <w:rPr>
            <w:rStyle w:val="Hypertextovodkaz"/>
            <w:rFonts w:ascii="Arial Narrow" w:hAnsi="Arial Narrow"/>
          </w:rPr>
          <w:t>1.4</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Zemní práce</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_Toc508982513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6</w:t>
        </w:r>
        <w:r w:rsidRPr="00B70C39">
          <w:rPr>
            <w:rFonts w:ascii="Arial Narrow" w:hAnsi="Arial Narrow"/>
            <w:webHidden/>
          </w:rPr>
          <w:fldChar w:fldCharType="end"/>
        </w:r>
      </w:hyperlink>
    </w:p>
    <w:p w:rsidR="00B70C39" w:rsidRPr="00B70C39" w:rsidRDefault="004F1CA6">
      <w:pPr>
        <w:pStyle w:val="Obsah2"/>
        <w:rPr>
          <w:rFonts w:ascii="Arial Narrow" w:eastAsiaTheme="minorEastAsia" w:hAnsi="Arial Narrow" w:cstheme="minorBidi"/>
          <w:lang w:val="cs-CZ" w:eastAsia="cs-CZ"/>
        </w:rPr>
      </w:pPr>
      <w:hyperlink w:anchor="_Toc508982514" w:history="1">
        <w:r w:rsidR="00B70C39" w:rsidRPr="00B70C39">
          <w:rPr>
            <w:rStyle w:val="Hypertextovodkaz"/>
            <w:rFonts w:ascii="Arial Narrow" w:hAnsi="Arial Narrow"/>
          </w:rPr>
          <w:t>1.5</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Vyhodnocení hluku ze stavební činnosti</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_Toc508982514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6</w:t>
        </w:r>
        <w:r w:rsidRPr="00B70C39">
          <w:rPr>
            <w:rFonts w:ascii="Arial Narrow" w:hAnsi="Arial Narrow"/>
            <w:webHidden/>
          </w:rPr>
          <w:fldChar w:fldCharType="end"/>
        </w:r>
      </w:hyperlink>
    </w:p>
    <w:p w:rsidR="00B70C39" w:rsidRPr="00B70C39" w:rsidRDefault="004F1CA6">
      <w:pPr>
        <w:pStyle w:val="Obsah2"/>
        <w:rPr>
          <w:rFonts w:ascii="Arial Narrow" w:eastAsiaTheme="minorEastAsia" w:hAnsi="Arial Narrow" w:cstheme="minorBidi"/>
          <w:lang w:val="cs-CZ" w:eastAsia="cs-CZ"/>
        </w:rPr>
      </w:pPr>
      <w:hyperlink w:anchor="_Toc508982515" w:history="1">
        <w:r w:rsidR="00B70C39" w:rsidRPr="00B70C39">
          <w:rPr>
            <w:rStyle w:val="Hypertextovodkaz"/>
            <w:rFonts w:ascii="Arial Narrow" w:hAnsi="Arial Narrow"/>
          </w:rPr>
          <w:t>1.6</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Ochrana životního prostředí při výstavbě</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_Toc508982515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6</w:t>
        </w:r>
        <w:r w:rsidRPr="00B70C39">
          <w:rPr>
            <w:rFonts w:ascii="Arial Narrow" w:hAnsi="Arial Narrow"/>
            <w:webHidden/>
          </w:rPr>
          <w:fldChar w:fldCharType="end"/>
        </w:r>
      </w:hyperlink>
    </w:p>
    <w:p w:rsidR="00B70C39" w:rsidRPr="00B70C39" w:rsidRDefault="004F1CA6">
      <w:pPr>
        <w:pStyle w:val="Obsah2"/>
        <w:rPr>
          <w:rFonts w:ascii="Arial Narrow" w:eastAsiaTheme="minorEastAsia" w:hAnsi="Arial Narrow" w:cstheme="minorBidi"/>
          <w:lang w:val="cs-CZ" w:eastAsia="cs-CZ"/>
        </w:rPr>
      </w:pPr>
      <w:hyperlink w:anchor="_Toc508982516" w:history="1">
        <w:r w:rsidR="00B70C39" w:rsidRPr="00B70C39">
          <w:rPr>
            <w:rStyle w:val="Hypertextovodkaz"/>
            <w:rFonts w:ascii="Arial Narrow" w:hAnsi="Arial Narrow"/>
          </w:rPr>
          <w:t>1.7</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Zásady bezpečnosti a ochrany zdraví při práci na staveništi</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_Toc508982516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6</w:t>
        </w:r>
        <w:r w:rsidRPr="00B70C39">
          <w:rPr>
            <w:rFonts w:ascii="Arial Narrow" w:hAnsi="Arial Narrow"/>
            <w:webHidden/>
          </w:rPr>
          <w:fldChar w:fldCharType="end"/>
        </w:r>
      </w:hyperlink>
    </w:p>
    <w:p w:rsidR="00B70C39" w:rsidRPr="00B70C39" w:rsidRDefault="004F1CA6">
      <w:pPr>
        <w:pStyle w:val="Obsah2"/>
        <w:rPr>
          <w:rFonts w:ascii="Arial Narrow" w:eastAsiaTheme="minorEastAsia" w:hAnsi="Arial Narrow" w:cstheme="minorBidi"/>
          <w:lang w:val="cs-CZ" w:eastAsia="cs-CZ"/>
        </w:rPr>
      </w:pPr>
      <w:hyperlink w:anchor="_Toc508982517" w:history="1">
        <w:r w:rsidR="00B70C39" w:rsidRPr="00B70C39">
          <w:rPr>
            <w:rStyle w:val="Hypertextovodkaz"/>
            <w:rFonts w:ascii="Arial Narrow" w:hAnsi="Arial Narrow"/>
          </w:rPr>
          <w:t>1.8</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Úpravy pro bezbariérové užívání výstavbou dotčených staveb</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_Toc508982517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7</w:t>
        </w:r>
        <w:r w:rsidRPr="00B70C39">
          <w:rPr>
            <w:rFonts w:ascii="Arial Narrow" w:hAnsi="Arial Narrow"/>
            <w:webHidden/>
          </w:rPr>
          <w:fldChar w:fldCharType="end"/>
        </w:r>
      </w:hyperlink>
    </w:p>
    <w:p w:rsidR="00B70C39" w:rsidRPr="00B70C39" w:rsidRDefault="004F1CA6">
      <w:pPr>
        <w:pStyle w:val="Obsah2"/>
        <w:rPr>
          <w:rFonts w:ascii="Arial Narrow" w:eastAsiaTheme="minorEastAsia" w:hAnsi="Arial Narrow" w:cstheme="minorBidi"/>
          <w:lang w:val="cs-CZ" w:eastAsia="cs-CZ"/>
        </w:rPr>
      </w:pPr>
      <w:hyperlink w:anchor="_Toc508982518" w:history="1">
        <w:r w:rsidR="00B70C39" w:rsidRPr="00B70C39">
          <w:rPr>
            <w:rStyle w:val="Hypertextovodkaz"/>
            <w:rFonts w:ascii="Arial Narrow" w:hAnsi="Arial Narrow"/>
          </w:rPr>
          <w:t>1.9</w:t>
        </w:r>
        <w:r w:rsidR="00B70C39" w:rsidRPr="00B70C39">
          <w:rPr>
            <w:rFonts w:ascii="Arial Narrow" w:eastAsiaTheme="minorEastAsia" w:hAnsi="Arial Narrow" w:cstheme="minorBidi"/>
            <w:lang w:val="cs-CZ" w:eastAsia="cs-CZ"/>
          </w:rPr>
          <w:tab/>
        </w:r>
        <w:r w:rsidR="00B70C39" w:rsidRPr="00B70C39">
          <w:rPr>
            <w:rStyle w:val="Hypertextovodkaz"/>
            <w:rFonts w:ascii="Arial Narrow" w:hAnsi="Arial Narrow"/>
          </w:rPr>
          <w:t>Postup výstavby, rozhodující dílčí termíny</w:t>
        </w:r>
        <w:r w:rsidR="00B70C39" w:rsidRPr="00B70C39">
          <w:rPr>
            <w:rFonts w:ascii="Arial Narrow" w:hAnsi="Arial Narrow"/>
            <w:webHidden/>
          </w:rPr>
          <w:tab/>
        </w:r>
        <w:r w:rsidRPr="00B70C39">
          <w:rPr>
            <w:rFonts w:ascii="Arial Narrow" w:hAnsi="Arial Narrow"/>
            <w:webHidden/>
          </w:rPr>
          <w:fldChar w:fldCharType="begin"/>
        </w:r>
        <w:r w:rsidR="00B70C39" w:rsidRPr="00B70C39">
          <w:rPr>
            <w:rFonts w:ascii="Arial Narrow" w:hAnsi="Arial Narrow"/>
            <w:webHidden/>
          </w:rPr>
          <w:instrText xml:space="preserve"> PAGEREF _Toc508982518 \h </w:instrText>
        </w:r>
        <w:r w:rsidRPr="00B70C39">
          <w:rPr>
            <w:rFonts w:ascii="Arial Narrow" w:hAnsi="Arial Narrow"/>
            <w:webHidden/>
          </w:rPr>
        </w:r>
        <w:r w:rsidRPr="00B70C39">
          <w:rPr>
            <w:rFonts w:ascii="Arial Narrow" w:hAnsi="Arial Narrow"/>
            <w:webHidden/>
          </w:rPr>
          <w:fldChar w:fldCharType="separate"/>
        </w:r>
        <w:r w:rsidR="00A72D78">
          <w:rPr>
            <w:rFonts w:ascii="Arial Narrow" w:hAnsi="Arial Narrow"/>
            <w:webHidden/>
          </w:rPr>
          <w:t>7</w:t>
        </w:r>
        <w:r w:rsidRPr="00B70C39">
          <w:rPr>
            <w:rFonts w:ascii="Arial Narrow" w:hAnsi="Arial Narrow"/>
            <w:webHidden/>
          </w:rPr>
          <w:fldChar w:fldCharType="end"/>
        </w:r>
      </w:hyperlink>
    </w:p>
    <w:p w:rsidR="008F2497" w:rsidRPr="00B70C39" w:rsidRDefault="004F1CA6" w:rsidP="008F2497">
      <w:pPr>
        <w:spacing w:line="240" w:lineRule="auto"/>
        <w:rPr>
          <w:rFonts w:eastAsia="Times New Roman" w:cs="Arial"/>
          <w:sz w:val="18"/>
          <w:szCs w:val="18"/>
          <w:lang w:eastAsia="cs-CZ"/>
        </w:rPr>
      </w:pPr>
      <w:r w:rsidRPr="00B70C39">
        <w:rPr>
          <w:rFonts w:eastAsia="Times New Roman" w:cs="Arial"/>
          <w:sz w:val="20"/>
          <w:szCs w:val="20"/>
          <w:lang w:eastAsia="cs-CZ"/>
        </w:rPr>
        <w:fldChar w:fldCharType="end"/>
      </w:r>
    </w:p>
    <w:p w:rsidR="00A756D5" w:rsidRPr="00B70C39" w:rsidRDefault="008F2497" w:rsidP="00A756D5">
      <w:pPr>
        <w:pStyle w:val="Nadpis1"/>
        <w:rPr>
          <w:lang w:val="cs-CZ"/>
        </w:rPr>
      </w:pPr>
      <w:r w:rsidRPr="00B70C39">
        <w:rPr>
          <w:color w:val="FF0000"/>
        </w:rPr>
        <w:br w:type="page"/>
      </w:r>
      <w:bookmarkStart w:id="0" w:name="_Toc398543116"/>
      <w:bookmarkStart w:id="1" w:name="_Toc443385046"/>
      <w:bookmarkStart w:id="2" w:name="_Toc506563573"/>
      <w:bookmarkStart w:id="3" w:name="_Toc508982500"/>
      <w:r w:rsidR="00A756D5" w:rsidRPr="00B70C39">
        <w:lastRenderedPageBreak/>
        <w:t>Zásady organizace výstavby</w:t>
      </w:r>
      <w:bookmarkEnd w:id="0"/>
      <w:bookmarkEnd w:id="1"/>
      <w:bookmarkEnd w:id="2"/>
      <w:bookmarkEnd w:id="3"/>
    </w:p>
    <w:p w:rsidR="00A756D5" w:rsidRPr="00B70C39" w:rsidRDefault="00A756D5" w:rsidP="00A756D5">
      <w:pPr>
        <w:pStyle w:val="Nadpis2"/>
        <w:ind w:left="718"/>
      </w:pPr>
      <w:bookmarkStart w:id="4" w:name="_Toc398543117"/>
      <w:bookmarkStart w:id="5" w:name="_Toc443385047"/>
      <w:bookmarkStart w:id="6" w:name="_Toc506563574"/>
      <w:bookmarkStart w:id="7" w:name="_Toc508982501"/>
      <w:r w:rsidRPr="00B70C39">
        <w:t>Popis staveniště</w:t>
      </w:r>
      <w:bookmarkEnd w:id="4"/>
      <w:bookmarkEnd w:id="5"/>
      <w:bookmarkEnd w:id="6"/>
      <w:bookmarkEnd w:id="7"/>
    </w:p>
    <w:p w:rsidR="00A756D5" w:rsidRPr="004D0AFF" w:rsidRDefault="00A756D5" w:rsidP="004D0AFF">
      <w:pPr>
        <w:pStyle w:val="Nadpis3"/>
      </w:pPr>
      <w:bookmarkStart w:id="8" w:name="_Toc301874866"/>
      <w:bookmarkStart w:id="9" w:name="_Toc335834202"/>
      <w:bookmarkStart w:id="10" w:name="_Toc398543118"/>
      <w:bookmarkStart w:id="11" w:name="_Toc443385048"/>
      <w:bookmarkStart w:id="12" w:name="_Toc506563575"/>
      <w:bookmarkStart w:id="13" w:name="_Toc508982502"/>
      <w:r w:rsidRPr="004D0AFF">
        <w:t>Rozsah zařízení staveniště</w:t>
      </w:r>
      <w:bookmarkEnd w:id="8"/>
      <w:bookmarkEnd w:id="9"/>
      <w:bookmarkEnd w:id="10"/>
      <w:bookmarkEnd w:id="11"/>
      <w:bookmarkEnd w:id="12"/>
      <w:bookmarkEnd w:id="13"/>
    </w:p>
    <w:p w:rsidR="00EF7C95" w:rsidRPr="00B70C39" w:rsidRDefault="00A756D5" w:rsidP="00A756D5">
      <w:r w:rsidRPr="00B70C39">
        <w:t xml:space="preserve">Rozsah zařízení staveniště bude na pozemku </w:t>
      </w:r>
      <w:r w:rsidR="00955A3E" w:rsidRPr="00955A3E">
        <w:t xml:space="preserve">1349/15 </w:t>
      </w:r>
      <w:r w:rsidRPr="00B70C39">
        <w:t>(se souhlasem ČD a.s.)</w:t>
      </w:r>
      <w:r w:rsidR="00EF7C95" w:rsidRPr="00B70C39">
        <w:t xml:space="preserve"> a </w:t>
      </w:r>
      <w:r w:rsidR="00193A41" w:rsidRPr="00B70C39">
        <w:t xml:space="preserve">na pozemku stavebníka st. </w:t>
      </w:r>
      <w:r w:rsidR="00955A3E" w:rsidRPr="00955A3E">
        <w:t>551</w:t>
      </w:r>
      <w:r w:rsidR="00EF7C95" w:rsidRPr="00B70C39">
        <w:t>.</w:t>
      </w:r>
    </w:p>
    <w:p w:rsidR="00EF7C95" w:rsidRPr="00B70C39" w:rsidRDefault="00EF7C95" w:rsidP="00A756D5">
      <w:r w:rsidRPr="00B70C39">
        <w:t>Z</w:t>
      </w:r>
      <w:r w:rsidR="00A756D5" w:rsidRPr="00B70C39">
        <w:t>ázemí pro zhotovitele stavby</w:t>
      </w:r>
      <w:r w:rsidRPr="00B70C39">
        <w:t xml:space="preserve"> v rámci budovy. -  st. </w:t>
      </w:r>
      <w:r w:rsidR="00955A3E">
        <w:t>551</w:t>
      </w:r>
      <w:r w:rsidRPr="00B70C39">
        <w:t>.</w:t>
      </w:r>
    </w:p>
    <w:p w:rsidR="00EF7C95" w:rsidRPr="00B70C39" w:rsidRDefault="00EF7C95" w:rsidP="00A756D5">
      <w:r w:rsidRPr="00B70C39">
        <w:t>S</w:t>
      </w:r>
      <w:r w:rsidR="00A756D5" w:rsidRPr="00B70C39">
        <w:t>kladové plochy,</w:t>
      </w:r>
      <w:r w:rsidRPr="00B70C39">
        <w:t xml:space="preserve"> </w:t>
      </w:r>
      <w:r w:rsidR="00955A3E">
        <w:t xml:space="preserve">mobilní </w:t>
      </w:r>
      <w:r w:rsidRPr="00B70C39">
        <w:t>WC</w:t>
      </w:r>
      <w:r w:rsidR="00955A3E">
        <w:t xml:space="preserve">, </w:t>
      </w:r>
      <w:r w:rsidR="00955A3E" w:rsidRPr="00B70C39">
        <w:t>Kontejner na suť</w:t>
      </w:r>
      <w:r w:rsidRPr="00B70C39">
        <w:t xml:space="preserve"> -  </w:t>
      </w:r>
      <w:r w:rsidR="00955A3E" w:rsidRPr="00955A3E">
        <w:t xml:space="preserve">1349/15 </w:t>
      </w:r>
      <w:r w:rsidR="00955A3E" w:rsidRPr="00B70C39">
        <w:t>(se souhlasem ČD a.s.)</w:t>
      </w:r>
      <w:r w:rsidRPr="00B70C39">
        <w:t>.</w:t>
      </w:r>
    </w:p>
    <w:p w:rsidR="00EF7C95" w:rsidRPr="00B70C39" w:rsidRDefault="00955A3E" w:rsidP="00A756D5">
      <w:r>
        <w:t>V</w:t>
      </w:r>
      <w:r w:rsidR="00EF7C95" w:rsidRPr="00B70C39">
        <w:t xml:space="preserve">jezd na staveniště - </w:t>
      </w:r>
      <w:r w:rsidRPr="00955A3E">
        <w:t>1349/11</w:t>
      </w:r>
      <w:r>
        <w:t xml:space="preserve"> </w:t>
      </w:r>
      <w:r w:rsidRPr="00B70C39">
        <w:t xml:space="preserve">(se souhlasem </w:t>
      </w:r>
      <w:r>
        <w:t>města Planá</w:t>
      </w:r>
      <w:r w:rsidRPr="00B70C39">
        <w:t>).</w:t>
      </w:r>
    </w:p>
    <w:p w:rsidR="00EF7C95" w:rsidRPr="00B70C39" w:rsidRDefault="00EF7C95" w:rsidP="00A756D5">
      <w:r w:rsidRPr="00B70C39">
        <w:rPr>
          <w:rFonts w:eastAsia="Times New Roman" w:cs="Arial Narrow"/>
          <w:sz w:val="24"/>
          <w:szCs w:val="24"/>
          <w:lang w:eastAsia="cs-CZ"/>
        </w:rPr>
        <w:t xml:space="preserve">Krátkodobý zábor pro přistavení mobilního jeřábu - </w:t>
      </w:r>
      <w:r w:rsidR="00955A3E" w:rsidRPr="00955A3E">
        <w:t>1349/11</w:t>
      </w:r>
      <w:r w:rsidR="00955A3E">
        <w:t xml:space="preserve"> </w:t>
      </w:r>
      <w:r w:rsidR="00955A3E" w:rsidRPr="00B70C39">
        <w:t xml:space="preserve">(se souhlasem </w:t>
      </w:r>
      <w:r w:rsidR="00955A3E">
        <w:t>města Planá</w:t>
      </w:r>
      <w:r w:rsidR="00955A3E" w:rsidRPr="00B70C39">
        <w:t>).</w:t>
      </w:r>
    </w:p>
    <w:p w:rsidR="00A756D5" w:rsidRPr="00B70C39" w:rsidRDefault="00EF7C95" w:rsidP="00A756D5">
      <w:r w:rsidRPr="00B70C39">
        <w:t>O</w:t>
      </w:r>
      <w:r w:rsidR="00A756D5" w:rsidRPr="00B70C39">
        <w:t>plocení</w:t>
      </w:r>
      <w:r w:rsidRPr="00B70C39">
        <w:t xml:space="preserve">  a lešení</w:t>
      </w:r>
      <w:r w:rsidR="00955A3E">
        <w:t xml:space="preserve"> </w:t>
      </w:r>
      <w:r w:rsidRPr="00B70C39">
        <w:t xml:space="preserve">– </w:t>
      </w:r>
      <w:r w:rsidR="00955A3E" w:rsidRPr="00955A3E">
        <w:t>1349/15</w:t>
      </w:r>
      <w:r w:rsidR="00955A3E">
        <w:t xml:space="preserve">, </w:t>
      </w:r>
      <w:r w:rsidR="00955A3E" w:rsidRPr="00955A3E">
        <w:t>1349/11</w:t>
      </w:r>
      <w:r w:rsidR="00955A3E">
        <w:t xml:space="preserve">, </w:t>
      </w:r>
      <w:r w:rsidR="00955A3E" w:rsidRPr="00B70C39">
        <w:t xml:space="preserve">st. </w:t>
      </w:r>
      <w:r w:rsidR="00955A3E" w:rsidRPr="00955A3E">
        <w:t>551</w:t>
      </w:r>
      <w:r w:rsidR="00955A3E">
        <w:t>.</w:t>
      </w:r>
    </w:p>
    <w:p w:rsidR="00A756D5" w:rsidRPr="004D0AFF" w:rsidRDefault="00A756D5" w:rsidP="004D0AFF">
      <w:pPr>
        <w:pStyle w:val="Nadpis3"/>
      </w:pPr>
      <w:bookmarkStart w:id="14" w:name="_Toc506563576"/>
      <w:bookmarkStart w:id="15" w:name="_Toc508982503"/>
      <w:r w:rsidRPr="004D0AFF">
        <w:t>Předpokládaný rozsah záboru</w:t>
      </w:r>
      <w:bookmarkEnd w:id="14"/>
      <w:bookmarkEnd w:id="15"/>
    </w:p>
    <w:p w:rsidR="00A756D5" w:rsidRPr="00B70C39" w:rsidRDefault="00A756D5" w:rsidP="00A756D5">
      <w:r w:rsidRPr="00B70C39">
        <w:t>Předpokládáme nutný zábor pro:</w:t>
      </w:r>
    </w:p>
    <w:p w:rsidR="00A756D5" w:rsidRPr="00B70C39" w:rsidRDefault="00EF7C95" w:rsidP="00A756D5">
      <w:pPr>
        <w:pStyle w:val="Odstavecseseznamem"/>
        <w:numPr>
          <w:ilvl w:val="0"/>
          <w:numId w:val="36"/>
        </w:numPr>
      </w:pPr>
      <w:r w:rsidRPr="00B70C39">
        <w:rPr>
          <w:rFonts w:eastAsia="Times New Roman" w:cs="Arial Narrow"/>
          <w:sz w:val="24"/>
          <w:szCs w:val="24"/>
          <w:lang w:eastAsia="cs-CZ"/>
        </w:rPr>
        <w:t xml:space="preserve">pro přistavení </w:t>
      </w:r>
      <w:r w:rsidRPr="00B70C39">
        <w:rPr>
          <w:rFonts w:eastAsia="Times New Roman" w:cs="Arial Narrow"/>
          <w:b/>
          <w:sz w:val="24"/>
          <w:szCs w:val="24"/>
          <w:lang w:eastAsia="cs-CZ"/>
        </w:rPr>
        <w:t>mobilního jeřábu</w:t>
      </w:r>
      <w:r w:rsidRPr="00B70C39">
        <w:rPr>
          <w:rFonts w:eastAsia="Times New Roman" w:cs="Arial Narrow"/>
          <w:sz w:val="24"/>
          <w:szCs w:val="24"/>
          <w:lang w:eastAsia="cs-CZ"/>
        </w:rPr>
        <w:t xml:space="preserve">  -komunikace ve správě obce</w:t>
      </w:r>
    </w:p>
    <w:p w:rsidR="00EF7C95" w:rsidRPr="00B70C39" w:rsidRDefault="00EF7C95" w:rsidP="00EF7C95">
      <w:pPr>
        <w:pStyle w:val="Odstavecseseznamem"/>
        <w:numPr>
          <w:ilvl w:val="0"/>
          <w:numId w:val="36"/>
        </w:numPr>
        <w:autoSpaceDE w:val="0"/>
        <w:autoSpaceDN w:val="0"/>
        <w:adjustRightInd w:val="0"/>
        <w:spacing w:line="240" w:lineRule="auto"/>
        <w:rPr>
          <w:rFonts w:eastAsia="Times New Roman" w:cs="Arial Narrow"/>
          <w:sz w:val="24"/>
          <w:szCs w:val="24"/>
          <w:lang w:eastAsia="cs-CZ"/>
        </w:rPr>
      </w:pPr>
      <w:r w:rsidRPr="00B70C39">
        <w:rPr>
          <w:rFonts w:eastAsia="Times New Roman" w:cs="Arial Narrow"/>
          <w:sz w:val="24"/>
          <w:szCs w:val="24"/>
          <w:lang w:eastAsia="cs-CZ"/>
        </w:rPr>
        <w:t xml:space="preserve">předpokládaný </w:t>
      </w:r>
      <w:r w:rsidRPr="00B70C39">
        <w:rPr>
          <w:rFonts w:eastAsia="Times New Roman" w:cs="Arial Narrow"/>
          <w:b/>
          <w:sz w:val="24"/>
          <w:szCs w:val="24"/>
          <w:lang w:eastAsia="cs-CZ"/>
        </w:rPr>
        <w:t>zábor chodníku</w:t>
      </w:r>
      <w:r w:rsidRPr="00B70C39">
        <w:rPr>
          <w:rFonts w:eastAsia="Times New Roman" w:cs="Arial Narrow"/>
          <w:sz w:val="24"/>
          <w:szCs w:val="24"/>
          <w:lang w:eastAsia="cs-CZ"/>
        </w:rPr>
        <w:t xml:space="preserve"> dl. </w:t>
      </w:r>
      <w:r w:rsidR="00955A3E">
        <w:rPr>
          <w:rFonts w:eastAsia="Times New Roman" w:cs="Arial Narrow"/>
          <w:sz w:val="24"/>
          <w:szCs w:val="24"/>
          <w:lang w:eastAsia="cs-CZ"/>
        </w:rPr>
        <w:t>49,8</w:t>
      </w:r>
      <w:r w:rsidRPr="00B70C39">
        <w:rPr>
          <w:rFonts w:eastAsia="Times New Roman" w:cs="Arial Narrow"/>
          <w:sz w:val="24"/>
          <w:szCs w:val="24"/>
          <w:lang w:eastAsia="cs-CZ"/>
        </w:rPr>
        <w:t>m, š.=</w:t>
      </w:r>
      <w:r w:rsidR="00955A3E">
        <w:rPr>
          <w:rFonts w:eastAsia="Times New Roman" w:cs="Arial Narrow"/>
          <w:sz w:val="24"/>
          <w:szCs w:val="24"/>
          <w:lang w:eastAsia="cs-CZ"/>
        </w:rPr>
        <w:t>2,1</w:t>
      </w:r>
      <w:r w:rsidRPr="00B70C39">
        <w:rPr>
          <w:rFonts w:eastAsia="Times New Roman" w:cs="Arial Narrow"/>
          <w:sz w:val="24"/>
          <w:szCs w:val="24"/>
          <w:lang w:eastAsia="cs-CZ"/>
        </w:rPr>
        <w:t>m -komunikace ve správě obce</w:t>
      </w:r>
    </w:p>
    <w:p w:rsidR="00A756D5" w:rsidRPr="004D0AFF" w:rsidRDefault="00A756D5" w:rsidP="004D0AFF">
      <w:pPr>
        <w:pStyle w:val="Nadpis3"/>
      </w:pPr>
      <w:bookmarkStart w:id="16" w:name="_Toc335834203"/>
      <w:bookmarkStart w:id="17" w:name="_Toc398543119"/>
      <w:bookmarkStart w:id="18" w:name="_Toc443385049"/>
      <w:bookmarkStart w:id="19" w:name="_Toc506563577"/>
      <w:bookmarkStart w:id="20" w:name="_Toc508982504"/>
      <w:r w:rsidRPr="004D0AFF">
        <w:t>Vybavení zařízení staveniště</w:t>
      </w:r>
      <w:bookmarkEnd w:id="16"/>
      <w:bookmarkEnd w:id="17"/>
      <w:bookmarkEnd w:id="18"/>
      <w:bookmarkEnd w:id="19"/>
      <w:bookmarkEnd w:id="20"/>
    </w:p>
    <w:p w:rsidR="00A756D5" w:rsidRPr="00B70C39" w:rsidRDefault="00A756D5" w:rsidP="00A756D5">
      <w:pPr>
        <w:pStyle w:val="nadpis40"/>
        <w:jc w:val="both"/>
        <w:rPr>
          <w:u w:val="none"/>
        </w:rPr>
      </w:pPr>
      <w:bookmarkStart w:id="21" w:name="_Toc398543120"/>
      <w:bookmarkStart w:id="22" w:name="_Toc443385050"/>
      <w:bookmarkStart w:id="23" w:name="_Toc486946905"/>
      <w:bookmarkStart w:id="24" w:name="_Toc490660697"/>
      <w:bookmarkStart w:id="25" w:name="_Toc506563578"/>
      <w:r w:rsidRPr="00B70C39">
        <w:rPr>
          <w:u w:val="none"/>
        </w:rPr>
        <w:t>Zázemí pro zhotovitele stavby</w:t>
      </w:r>
      <w:bookmarkEnd w:id="21"/>
      <w:bookmarkEnd w:id="22"/>
      <w:r w:rsidRPr="00B70C39">
        <w:rPr>
          <w:u w:val="none"/>
        </w:rPr>
        <w:t>, WC, sklad materiálu, prostor pro ukládání stavebního odpadu.</w:t>
      </w:r>
      <w:bookmarkEnd w:id="23"/>
      <w:bookmarkEnd w:id="24"/>
      <w:bookmarkEnd w:id="25"/>
    </w:p>
    <w:p w:rsidR="00A756D5" w:rsidRPr="004D0AFF" w:rsidRDefault="00A756D5" w:rsidP="004D0AFF">
      <w:pPr>
        <w:pStyle w:val="Nadpis3"/>
      </w:pPr>
      <w:bookmarkStart w:id="26" w:name="_Toc335834205"/>
      <w:bookmarkStart w:id="27" w:name="_Toc398543123"/>
      <w:bookmarkStart w:id="28" w:name="_Toc443385053"/>
      <w:bookmarkStart w:id="29" w:name="_Toc506563579"/>
      <w:bookmarkStart w:id="30" w:name="_Toc508982505"/>
      <w:r w:rsidRPr="004D0AFF">
        <w:t>Dopravní opatření</w:t>
      </w:r>
      <w:bookmarkEnd w:id="26"/>
      <w:bookmarkEnd w:id="27"/>
      <w:bookmarkEnd w:id="28"/>
      <w:bookmarkEnd w:id="29"/>
      <w:bookmarkEnd w:id="30"/>
    </w:p>
    <w:p w:rsidR="00A756D5" w:rsidRPr="00B70C39" w:rsidRDefault="00A756D5" w:rsidP="00A756D5">
      <w:pPr>
        <w:jc w:val="both"/>
        <w:rPr>
          <w:lang w:eastAsia="cs-CZ"/>
        </w:rPr>
      </w:pPr>
      <w:r w:rsidRPr="00B70C39">
        <w:rPr>
          <w:lang w:eastAsia="cs-CZ"/>
        </w:rPr>
        <w:t xml:space="preserve">Stávající dopravní značení místní komunikace se nebude měnit, dopravní režim zůstává zachován. V případě navážení materiálu, nebo odvozu odpadu </w:t>
      </w:r>
      <w:r w:rsidRPr="00B70C39">
        <w:rPr>
          <w:b/>
          <w:lang w:eastAsia="cs-CZ"/>
        </w:rPr>
        <w:t>bude řídit provoz závozník</w:t>
      </w:r>
      <w:r w:rsidRPr="00B70C39">
        <w:rPr>
          <w:lang w:eastAsia="cs-CZ"/>
        </w:rPr>
        <w:t>.</w:t>
      </w:r>
    </w:p>
    <w:p w:rsidR="00A756D5" w:rsidRPr="00B70C39" w:rsidRDefault="00A756D5" w:rsidP="00A756D5">
      <w:pPr>
        <w:jc w:val="both"/>
        <w:rPr>
          <w:lang w:eastAsia="cs-CZ"/>
        </w:rPr>
      </w:pPr>
      <w:r w:rsidRPr="00B70C39">
        <w:rPr>
          <w:lang w:eastAsia="cs-CZ"/>
        </w:rPr>
        <w:t xml:space="preserve">Při instalaci mobilního jeřábu, budou zvolena běžná signalizační opatření – světelné značky a praporky. </w:t>
      </w:r>
    </w:p>
    <w:p w:rsidR="00A756D5" w:rsidRPr="00B70C39" w:rsidRDefault="00A756D5" w:rsidP="00A756D5">
      <w:pPr>
        <w:jc w:val="both"/>
        <w:rPr>
          <w:lang w:eastAsia="cs-CZ"/>
        </w:rPr>
      </w:pPr>
    </w:p>
    <w:p w:rsidR="00EF7C95" w:rsidRPr="00B70C39" w:rsidRDefault="00EF7C95" w:rsidP="00A756D5">
      <w:pPr>
        <w:jc w:val="both"/>
        <w:rPr>
          <w:lang w:eastAsia="cs-CZ"/>
        </w:rPr>
      </w:pPr>
      <w:r w:rsidRPr="00B70C39">
        <w:rPr>
          <w:lang w:eastAsia="cs-CZ"/>
        </w:rPr>
        <w:t>J</w:t>
      </w:r>
      <w:r w:rsidR="00A756D5" w:rsidRPr="00B70C39">
        <w:rPr>
          <w:lang w:eastAsia="cs-CZ"/>
        </w:rPr>
        <w:t xml:space="preserve">e možno tedy konstatovat, že výstavbou </w:t>
      </w:r>
      <w:r w:rsidR="00A756D5" w:rsidRPr="00B70C39">
        <w:rPr>
          <w:b/>
          <w:lang w:eastAsia="cs-CZ"/>
        </w:rPr>
        <w:t>nebudou</w:t>
      </w:r>
      <w:r w:rsidR="00A756D5" w:rsidRPr="00B70C39">
        <w:rPr>
          <w:lang w:eastAsia="cs-CZ"/>
        </w:rPr>
        <w:t xml:space="preserve"> výrazně negativně ovlivněny okolní pozemky. </w:t>
      </w:r>
    </w:p>
    <w:p w:rsidR="00A756D5" w:rsidRPr="004D0AFF" w:rsidRDefault="00A756D5" w:rsidP="004D0AFF">
      <w:pPr>
        <w:pStyle w:val="Nadpis3"/>
      </w:pPr>
      <w:bookmarkStart w:id="31" w:name="_Toc335834206"/>
      <w:bookmarkStart w:id="32" w:name="_Toc398543124"/>
      <w:bookmarkStart w:id="33" w:name="_Toc443385054"/>
      <w:bookmarkStart w:id="34" w:name="_Toc506563580"/>
      <w:bookmarkStart w:id="35" w:name="_Toc508982506"/>
      <w:r w:rsidRPr="004D0AFF">
        <w:t>Osvětlení staveniště</w:t>
      </w:r>
      <w:bookmarkEnd w:id="31"/>
      <w:bookmarkEnd w:id="32"/>
      <w:bookmarkEnd w:id="33"/>
      <w:bookmarkEnd w:id="34"/>
      <w:bookmarkEnd w:id="35"/>
    </w:p>
    <w:p w:rsidR="00A756D5" w:rsidRPr="00B70C39" w:rsidRDefault="00A756D5" w:rsidP="00A756D5">
      <w:pPr>
        <w:jc w:val="both"/>
      </w:pPr>
      <w:r w:rsidRPr="00B70C39">
        <w:t>Osvětlení pracoviště se neuvažuje – práce za denního osvětlení, případně lokálně dle potřeby.</w:t>
      </w:r>
    </w:p>
    <w:p w:rsidR="00A756D5" w:rsidRPr="004D0AFF" w:rsidRDefault="00A756D5" w:rsidP="004D0AFF">
      <w:pPr>
        <w:pStyle w:val="Nadpis3"/>
      </w:pPr>
      <w:bookmarkStart w:id="36" w:name="_Toc398543125"/>
      <w:bookmarkStart w:id="37" w:name="_Toc443385055"/>
      <w:bookmarkStart w:id="38" w:name="_Toc506563581"/>
      <w:bookmarkStart w:id="39" w:name="_Toc508982507"/>
      <w:r w:rsidRPr="004D0AFF">
        <w:t>Ochrana okolí staveniště</w:t>
      </w:r>
      <w:bookmarkEnd w:id="36"/>
      <w:bookmarkEnd w:id="37"/>
      <w:bookmarkEnd w:id="38"/>
      <w:bookmarkEnd w:id="39"/>
    </w:p>
    <w:p w:rsidR="00A756D5" w:rsidRPr="00B70C39" w:rsidRDefault="00A756D5" w:rsidP="00A756D5">
      <w:pPr>
        <w:jc w:val="both"/>
        <w:rPr>
          <w:lang w:eastAsia="cs-CZ"/>
        </w:rPr>
      </w:pPr>
      <w:r w:rsidRPr="00B70C39">
        <w:rPr>
          <w:b/>
          <w:lang w:eastAsia="cs-CZ"/>
        </w:rPr>
        <w:t>Oplocení</w:t>
      </w:r>
      <w:r w:rsidRPr="00B70C39">
        <w:rPr>
          <w:lang w:eastAsia="cs-CZ"/>
        </w:rPr>
        <w:t xml:space="preserve"> staveniště je provedeno souvislým plotem o minimální výšce 1,8 m.</w:t>
      </w:r>
    </w:p>
    <w:p w:rsidR="00B70C39" w:rsidRPr="00B70C39" w:rsidRDefault="00B70C39" w:rsidP="00B70C39">
      <w:pPr>
        <w:autoSpaceDE w:val="0"/>
        <w:autoSpaceDN w:val="0"/>
        <w:adjustRightInd w:val="0"/>
        <w:spacing w:line="240" w:lineRule="auto"/>
        <w:rPr>
          <w:rFonts w:eastAsia="Times New Roman" w:cs="Arial Narrow"/>
          <w:sz w:val="24"/>
          <w:szCs w:val="24"/>
          <w:lang w:eastAsia="cs-CZ"/>
        </w:rPr>
      </w:pPr>
      <w:r w:rsidRPr="00B70C39">
        <w:rPr>
          <w:lang w:eastAsia="cs-CZ"/>
        </w:rPr>
        <w:t xml:space="preserve">Vzhledem k nutnosti zřídit </w:t>
      </w:r>
      <w:r w:rsidRPr="00B70C39">
        <w:rPr>
          <w:rFonts w:eastAsia="Times New Roman" w:cs="Arial Narrow"/>
          <w:sz w:val="24"/>
          <w:szCs w:val="24"/>
          <w:lang w:eastAsia="cs-CZ"/>
        </w:rPr>
        <w:t xml:space="preserve">opatření na sousedním pozemku – </w:t>
      </w:r>
      <w:r w:rsidRPr="00B70C39">
        <w:rPr>
          <w:rFonts w:eastAsia="Times New Roman" w:cs="Arial Narrow"/>
          <w:b/>
          <w:sz w:val="24"/>
          <w:szCs w:val="24"/>
          <w:lang w:eastAsia="cs-CZ"/>
        </w:rPr>
        <w:t xml:space="preserve">lešení oplocení, bude postupováno dle § 141 SZ </w:t>
      </w:r>
      <w:r w:rsidR="005C7A3A">
        <w:rPr>
          <w:rFonts w:eastAsia="Times New Roman" w:cs="Arial Narrow"/>
          <w:b/>
          <w:sz w:val="24"/>
          <w:szCs w:val="24"/>
          <w:lang w:eastAsia="cs-CZ"/>
        </w:rPr>
        <w:t>.</w:t>
      </w:r>
    </w:p>
    <w:p w:rsidR="00B70C39" w:rsidRPr="00B70C39" w:rsidRDefault="00B70C39" w:rsidP="00A756D5">
      <w:pPr>
        <w:jc w:val="both"/>
        <w:rPr>
          <w:lang w:eastAsia="cs-CZ"/>
        </w:rPr>
      </w:pPr>
    </w:p>
    <w:p w:rsidR="00A756D5" w:rsidRPr="00B70C39" w:rsidRDefault="00A756D5" w:rsidP="00A756D5">
      <w:pPr>
        <w:jc w:val="both"/>
        <w:rPr>
          <w:lang w:eastAsia="cs-CZ"/>
        </w:rPr>
      </w:pPr>
      <w:r w:rsidRPr="00B70C39">
        <w:rPr>
          <w:lang w:eastAsia="cs-CZ"/>
        </w:rPr>
        <w:t xml:space="preserve">Nedílnou součástí bude zřízení krytých </w:t>
      </w:r>
      <w:r w:rsidRPr="00B70C39">
        <w:rPr>
          <w:b/>
          <w:lang w:eastAsia="cs-CZ"/>
        </w:rPr>
        <w:t>lávek přes výkop</w:t>
      </w:r>
      <w:r w:rsidRPr="00B70C39">
        <w:rPr>
          <w:lang w:eastAsia="cs-CZ"/>
        </w:rPr>
        <w:t xml:space="preserve"> v průběhu </w:t>
      </w:r>
      <w:r w:rsidR="00EF7C95" w:rsidRPr="00B70C39">
        <w:rPr>
          <w:lang w:eastAsia="cs-CZ"/>
        </w:rPr>
        <w:t>úpravy perónu</w:t>
      </w:r>
      <w:r w:rsidRPr="00B70C39">
        <w:rPr>
          <w:lang w:eastAsia="cs-CZ"/>
        </w:rPr>
        <w:t xml:space="preserve"> – lávky budou vybaveny zábradlím a výstražným značením. Poloha je součástí výkresu situace ZOV.</w:t>
      </w:r>
    </w:p>
    <w:p w:rsidR="00A756D5" w:rsidRDefault="00A756D5" w:rsidP="00A756D5">
      <w:pPr>
        <w:jc w:val="both"/>
        <w:rPr>
          <w:lang w:eastAsia="cs-CZ"/>
        </w:rPr>
      </w:pPr>
      <w:r w:rsidRPr="00B70C39">
        <w:rPr>
          <w:lang w:eastAsia="cs-CZ"/>
        </w:rPr>
        <w:t>Nepředpokládá se nutnost chránit žádné okolní dřeviny.</w:t>
      </w:r>
    </w:p>
    <w:p w:rsidR="00873255" w:rsidRDefault="00873255" w:rsidP="00A756D5">
      <w:pPr>
        <w:jc w:val="both"/>
        <w:rPr>
          <w:lang w:eastAsia="cs-CZ"/>
        </w:rPr>
      </w:pPr>
    </w:p>
    <w:p w:rsidR="00873255" w:rsidRDefault="00873255" w:rsidP="00A756D5">
      <w:pPr>
        <w:jc w:val="both"/>
        <w:rPr>
          <w:lang w:eastAsia="cs-CZ"/>
        </w:rPr>
      </w:pPr>
      <w:r w:rsidRPr="00873255">
        <w:rPr>
          <w:lang w:eastAsia="cs-CZ"/>
        </w:rPr>
        <w:t xml:space="preserve">Při demoličních a stavebních pracích nesmí dojít k narušení stavebně technického stavu a funkčnosti </w:t>
      </w:r>
      <w:r w:rsidRPr="00873255">
        <w:rPr>
          <w:b/>
          <w:lang w:eastAsia="cs-CZ"/>
        </w:rPr>
        <w:t>podchodu</w:t>
      </w:r>
      <w:r w:rsidRPr="00873255">
        <w:rPr>
          <w:lang w:eastAsia="cs-CZ"/>
        </w:rPr>
        <w:t xml:space="preserve"> v žkm 412,594 v</w:t>
      </w:r>
      <w:r>
        <w:rPr>
          <w:lang w:eastAsia="cs-CZ"/>
        </w:rPr>
        <w:t xml:space="preserve">e </w:t>
      </w:r>
      <w:r w:rsidRPr="00873255">
        <w:rPr>
          <w:lang w:eastAsia="cs-CZ"/>
        </w:rPr>
        <w:t>správě</w:t>
      </w:r>
      <w:r>
        <w:rPr>
          <w:lang w:eastAsia="cs-CZ"/>
        </w:rPr>
        <w:t xml:space="preserve"> SMT Plz.</w:t>
      </w:r>
    </w:p>
    <w:p w:rsidR="009F27BD" w:rsidRDefault="009F27BD" w:rsidP="00A756D5">
      <w:pPr>
        <w:jc w:val="both"/>
        <w:rPr>
          <w:lang w:eastAsia="cs-CZ"/>
        </w:rPr>
      </w:pPr>
    </w:p>
    <w:p w:rsidR="009F27BD" w:rsidRDefault="009F27BD" w:rsidP="00A756D5">
      <w:pPr>
        <w:jc w:val="both"/>
        <w:rPr>
          <w:lang w:eastAsia="cs-CZ"/>
        </w:rPr>
      </w:pPr>
      <w:r w:rsidRPr="009F27BD">
        <w:rPr>
          <w:lang w:eastAsia="cs-CZ"/>
        </w:rPr>
        <w:t xml:space="preserve">Upozorňujeme na nutnost dodržování zásad pro práci v provozované </w:t>
      </w:r>
      <w:r w:rsidRPr="009F27BD">
        <w:rPr>
          <w:b/>
          <w:lang w:eastAsia="cs-CZ"/>
        </w:rPr>
        <w:t>nevyloučené dopravní cestě</w:t>
      </w:r>
      <w:r w:rsidRPr="009F27BD">
        <w:rPr>
          <w:lang w:eastAsia="cs-CZ"/>
        </w:rPr>
        <w:t xml:space="preserve"> dle předpisu SŽDC Bp1.</w:t>
      </w:r>
    </w:p>
    <w:p w:rsidR="004D0AFF" w:rsidRPr="004D0AFF" w:rsidRDefault="004D0AFF" w:rsidP="004D0AFF">
      <w:pPr>
        <w:pStyle w:val="Nadpis3"/>
      </w:pPr>
      <w:bookmarkStart w:id="40" w:name="_Toc516131405"/>
      <w:r w:rsidRPr="004D0AFF">
        <w:t>Návrh dočasných opatření během výstavby</w:t>
      </w:r>
      <w:bookmarkEnd w:id="40"/>
    </w:p>
    <w:p w:rsidR="004D0AFF" w:rsidRPr="00BF1B36" w:rsidRDefault="004D0AFF" w:rsidP="004D0AFF">
      <w:r w:rsidRPr="00BF1B36">
        <w:t>V prostoru umístění technologií dojde pouze k výměně střechy. Návrh počítá se zachováním stávajícího stropu, který bude po odstranění střešní a krovní konstrukce chráněn proti prašnosti a zatékání, do té doby, než dojde k vybudování nové střechy v plném rozsahu.</w:t>
      </w:r>
    </w:p>
    <w:p w:rsidR="004D0AFF" w:rsidRPr="00BF1B36" w:rsidRDefault="004D0AFF" w:rsidP="004D0AFF">
      <w:r w:rsidRPr="00BF1B36">
        <w:rPr>
          <w:b/>
        </w:rPr>
        <w:t>Nebude nutné omezovat provoz technologie</w:t>
      </w:r>
      <w:r w:rsidRPr="00BF1B36">
        <w:t>.</w:t>
      </w:r>
    </w:p>
    <w:p w:rsidR="004D0AFF" w:rsidRPr="00BF1B36" w:rsidRDefault="004D0AFF" w:rsidP="004D0AFF">
      <w:r w:rsidRPr="00BF1B36">
        <w:t xml:space="preserve"> </w:t>
      </w:r>
    </w:p>
    <w:p w:rsidR="004D0AFF" w:rsidRPr="00BF1B36" w:rsidRDefault="004D0AFF" w:rsidP="004D0AFF">
      <w:r w:rsidRPr="00BF1B36">
        <w:t xml:space="preserve">S ohledem na pohyb zaměstnanců a cestujících během rekonstrukce budou navržena přechodná opatření. Zvláště po dobu rekonstrukce pokladen – navrhujeme </w:t>
      </w:r>
      <w:r w:rsidRPr="00BF1B36">
        <w:rPr>
          <w:b/>
        </w:rPr>
        <w:t>zcela pozastavit prodej na cca 2 dny</w:t>
      </w:r>
      <w:r w:rsidRPr="00BF1B36">
        <w:t>, v průběhu kterých bude upraveno okénko pokladen. Zde bude nutné kompletní zajištění veškeré technologie protiprašným obalem.</w:t>
      </w:r>
    </w:p>
    <w:p w:rsidR="004D0AFF" w:rsidRPr="00BF1B36" w:rsidRDefault="004D0AFF" w:rsidP="004D0AFF"/>
    <w:p w:rsidR="004D0AFF" w:rsidRPr="00BF1B36" w:rsidRDefault="004D0AFF" w:rsidP="004D0AFF">
      <w:pPr>
        <w:jc w:val="both"/>
        <w:rPr>
          <w:lang w:eastAsia="cs-CZ"/>
        </w:rPr>
      </w:pPr>
      <w:r w:rsidRPr="00BF1B36">
        <w:rPr>
          <w:lang w:eastAsia="cs-CZ"/>
        </w:rPr>
        <w:t>Nedílnou součástí bude zřízení krytých lávek přes výkop v průběhu sanace – lávky budou vybaveny zábradlím a výstražným značením. Poloha je součástí výkresu situace ZOV.</w:t>
      </w:r>
    </w:p>
    <w:p w:rsidR="004D0AFF" w:rsidRDefault="004D0AFF" w:rsidP="004D0AFF">
      <w:pPr>
        <w:jc w:val="both"/>
      </w:pPr>
      <w:r w:rsidRPr="00BF1B36">
        <w:t>Pro vstup k výtahu na perón a pro vstup k pokladnám bude zřízen pojezdový chodníček.</w:t>
      </w:r>
    </w:p>
    <w:p w:rsidR="009F27BD" w:rsidRPr="00BF1B36" w:rsidRDefault="009F27BD" w:rsidP="009F27BD">
      <w:pPr>
        <w:pStyle w:val="REV01"/>
      </w:pPr>
      <w:r>
        <w:t>Dodavatelem stavby ve spolupráci se Správou železnic bude zřízen vizuální informační systém pro dobu výstavby.</w:t>
      </w:r>
    </w:p>
    <w:p w:rsidR="004D0AFF" w:rsidRPr="00BF1B36" w:rsidRDefault="004D0AFF" w:rsidP="004D0AFF">
      <w:pPr>
        <w:jc w:val="both"/>
      </w:pPr>
    </w:p>
    <w:p w:rsidR="004D0AFF" w:rsidRPr="00BF1B36" w:rsidRDefault="004D0AFF" w:rsidP="004D0AFF">
      <w:pPr>
        <w:jc w:val="both"/>
        <w:rPr>
          <w:lang w:eastAsia="cs-CZ"/>
        </w:rPr>
      </w:pPr>
      <w:r w:rsidRPr="00BF1B36">
        <w:t xml:space="preserve">V období cca </w:t>
      </w:r>
      <w:r w:rsidRPr="00BF1B36">
        <w:rPr>
          <w:b/>
        </w:rPr>
        <w:t>2 týdnů předpokládáme plné přerušení provozu v odbavovací části haly</w:t>
      </w:r>
      <w:r w:rsidRPr="00BF1B36">
        <w:t xml:space="preserve"> (podlaha). V této době je možno vydávat lístky z pokladny oknem na ulici.</w:t>
      </w:r>
    </w:p>
    <w:p w:rsidR="00A756D5" w:rsidRPr="00B70C39" w:rsidRDefault="00A756D5" w:rsidP="00A756D5">
      <w:pPr>
        <w:pStyle w:val="Nadpis2"/>
        <w:ind w:left="718"/>
        <w:jc w:val="both"/>
      </w:pPr>
      <w:bookmarkStart w:id="41" w:name="_Toc398543126"/>
      <w:bookmarkStart w:id="42" w:name="_Toc443385056"/>
      <w:bookmarkStart w:id="43" w:name="_Toc506563582"/>
      <w:bookmarkStart w:id="44" w:name="_Toc508982508"/>
      <w:r w:rsidRPr="00B70C39">
        <w:t>Napojení staveniště na stávající dopravní a technickou infrastrukturu</w:t>
      </w:r>
      <w:bookmarkEnd w:id="41"/>
      <w:bookmarkEnd w:id="42"/>
      <w:bookmarkEnd w:id="43"/>
      <w:bookmarkEnd w:id="44"/>
    </w:p>
    <w:p w:rsidR="00A756D5" w:rsidRPr="004D0AFF" w:rsidRDefault="00A756D5" w:rsidP="004D0AFF">
      <w:pPr>
        <w:pStyle w:val="Nadpis3"/>
      </w:pPr>
      <w:bookmarkStart w:id="45" w:name="_Toc506563583"/>
      <w:bookmarkStart w:id="46" w:name="_Toc508982509"/>
      <w:r w:rsidRPr="004D0AFF">
        <w:t>Odvodnění staveniště</w:t>
      </w:r>
      <w:bookmarkEnd w:id="45"/>
      <w:bookmarkEnd w:id="46"/>
    </w:p>
    <w:p w:rsidR="00A756D5" w:rsidRPr="00B70C39" w:rsidRDefault="00A756D5" w:rsidP="00A756D5">
      <w:pPr>
        <w:jc w:val="both"/>
      </w:pPr>
      <w:r w:rsidRPr="00B70C39">
        <w:t>S napojením na dešťovou kanalizaci pro potřeby ZS se nepočítá.</w:t>
      </w:r>
      <w:r w:rsidR="00B70C39" w:rsidRPr="00B70C39">
        <w:t xml:space="preserve"> </w:t>
      </w:r>
      <w:r w:rsidRPr="00B70C39">
        <w:t>Odvodnění bude řešeno zřízením dočasných svodů a barelů na dešťovou vodu.</w:t>
      </w:r>
    </w:p>
    <w:p w:rsidR="00A756D5" w:rsidRPr="004D0AFF" w:rsidRDefault="00A756D5" w:rsidP="004D0AFF">
      <w:pPr>
        <w:pStyle w:val="Nadpis3"/>
      </w:pPr>
      <w:bookmarkStart w:id="47" w:name="_Toc398543127"/>
      <w:bookmarkStart w:id="48" w:name="_Toc443385057"/>
      <w:bookmarkStart w:id="49" w:name="_Toc506563584"/>
      <w:bookmarkStart w:id="50" w:name="_Toc508982510"/>
      <w:r w:rsidRPr="004D0AFF">
        <w:t>Napojení na dopravní infrastrukturu</w:t>
      </w:r>
      <w:bookmarkEnd w:id="47"/>
      <w:bookmarkEnd w:id="48"/>
      <w:bookmarkEnd w:id="49"/>
      <w:bookmarkEnd w:id="50"/>
    </w:p>
    <w:p w:rsidR="00A756D5" w:rsidRPr="00B70C39" w:rsidRDefault="00A756D5" w:rsidP="00A756D5">
      <w:pPr>
        <w:jc w:val="both"/>
      </w:pPr>
      <w:r w:rsidRPr="00B70C39">
        <w:rPr>
          <w:lang w:eastAsia="cs-CZ"/>
        </w:rPr>
        <w:t xml:space="preserve">Dopravní obslužnost stavby a stavebních úprav bude realizována </w:t>
      </w:r>
      <w:r w:rsidRPr="00B70C39">
        <w:rPr>
          <w:b/>
          <w:lang w:eastAsia="cs-CZ"/>
        </w:rPr>
        <w:t xml:space="preserve">přes pozemek města </w:t>
      </w:r>
      <w:r w:rsidR="00EF7C95" w:rsidRPr="00B70C39">
        <w:rPr>
          <w:b/>
          <w:lang w:eastAsia="cs-CZ"/>
        </w:rPr>
        <w:t>a</w:t>
      </w:r>
      <w:r w:rsidRPr="00B70C39">
        <w:rPr>
          <w:b/>
          <w:lang w:eastAsia="cs-CZ"/>
        </w:rPr>
        <w:t xml:space="preserve"> ČD a.s.</w:t>
      </w:r>
      <w:r w:rsidRPr="00B70C39">
        <w:rPr>
          <w:lang w:eastAsia="cs-CZ"/>
        </w:rPr>
        <w:t xml:space="preserve"> a dále s výjezdem na místní komunikaci, která bude při výstavbě průběžně čištěna od materiálu vyvezeného ze stavby.</w:t>
      </w:r>
    </w:p>
    <w:p w:rsidR="00A756D5" w:rsidRPr="004D0AFF" w:rsidRDefault="00A756D5" w:rsidP="004D0AFF">
      <w:pPr>
        <w:pStyle w:val="Nadpis3"/>
      </w:pPr>
      <w:bookmarkStart w:id="51" w:name="_Toc398543128"/>
      <w:bookmarkStart w:id="52" w:name="_Toc443385058"/>
      <w:bookmarkStart w:id="53" w:name="_Toc506563585"/>
      <w:bookmarkStart w:id="54" w:name="_Toc508982511"/>
      <w:r w:rsidRPr="004D0AFF">
        <w:t>Napojení na technickou infrastrukturu</w:t>
      </w:r>
      <w:bookmarkEnd w:id="51"/>
      <w:bookmarkEnd w:id="52"/>
      <w:bookmarkEnd w:id="53"/>
      <w:bookmarkEnd w:id="54"/>
    </w:p>
    <w:p w:rsidR="00A756D5" w:rsidRPr="00B70C39" w:rsidRDefault="00A756D5" w:rsidP="00A756D5">
      <w:pPr>
        <w:pStyle w:val="nadpis40"/>
        <w:jc w:val="both"/>
      </w:pPr>
      <w:bookmarkStart w:id="55" w:name="_Toc335834210"/>
      <w:bookmarkStart w:id="56" w:name="_Toc398543129"/>
      <w:bookmarkStart w:id="57" w:name="_Toc443385059"/>
      <w:bookmarkStart w:id="58" w:name="_Toc486946913"/>
      <w:bookmarkStart w:id="59" w:name="_Toc490660705"/>
      <w:bookmarkStart w:id="60" w:name="_Toc506563586"/>
      <w:r w:rsidRPr="00B70C39">
        <w:t>Napojení ZS na vodu</w:t>
      </w:r>
      <w:bookmarkEnd w:id="55"/>
      <w:bookmarkEnd w:id="56"/>
      <w:bookmarkEnd w:id="57"/>
      <w:bookmarkEnd w:id="58"/>
      <w:bookmarkEnd w:id="59"/>
      <w:bookmarkEnd w:id="60"/>
    </w:p>
    <w:p w:rsidR="00A756D5" w:rsidRPr="00B70C39" w:rsidRDefault="00A756D5" w:rsidP="00A756D5">
      <w:pPr>
        <w:jc w:val="both"/>
        <w:rPr>
          <w:i/>
        </w:rPr>
      </w:pPr>
      <w:r w:rsidRPr="00B70C39">
        <w:t>Napojení staveniště na vodu bude řešeno ze stávající přípojky vody. Odběr vody bude měřen. Přívod bude hadicí.</w:t>
      </w:r>
    </w:p>
    <w:p w:rsidR="00A756D5" w:rsidRPr="00B70C39" w:rsidRDefault="00A756D5" w:rsidP="00A756D5">
      <w:pPr>
        <w:pStyle w:val="nadpis40"/>
        <w:jc w:val="both"/>
      </w:pPr>
      <w:bookmarkStart w:id="61" w:name="_Toc335834211"/>
      <w:bookmarkStart w:id="62" w:name="_Toc398543130"/>
      <w:bookmarkStart w:id="63" w:name="_Toc443385060"/>
      <w:bookmarkStart w:id="64" w:name="_Toc486946914"/>
      <w:bookmarkStart w:id="65" w:name="_Toc490660706"/>
      <w:bookmarkStart w:id="66" w:name="_Toc506563587"/>
      <w:r w:rsidRPr="00B70C39">
        <w:t>Napojení ZS na splaškovou kanalizaci</w:t>
      </w:r>
      <w:bookmarkEnd w:id="61"/>
      <w:bookmarkEnd w:id="62"/>
      <w:bookmarkEnd w:id="63"/>
      <w:bookmarkEnd w:id="64"/>
      <w:bookmarkEnd w:id="65"/>
      <w:bookmarkEnd w:id="66"/>
    </w:p>
    <w:p w:rsidR="00A756D5" w:rsidRPr="00B70C39" w:rsidRDefault="00A756D5" w:rsidP="00A756D5">
      <w:pPr>
        <w:jc w:val="both"/>
        <w:rPr>
          <w:i/>
        </w:rPr>
      </w:pPr>
      <w:r w:rsidRPr="00B70C39">
        <w:t>S napojením na kanalizaci pro potřeby ZS se nepočítá.</w:t>
      </w:r>
    </w:p>
    <w:p w:rsidR="00A756D5" w:rsidRPr="00B70C39" w:rsidRDefault="00A756D5" w:rsidP="00A756D5">
      <w:pPr>
        <w:pStyle w:val="nadpis40"/>
        <w:jc w:val="both"/>
      </w:pPr>
      <w:bookmarkStart w:id="67" w:name="_Toc335834212"/>
      <w:bookmarkStart w:id="68" w:name="_Toc398543132"/>
      <w:bookmarkStart w:id="69" w:name="_Toc443385062"/>
      <w:bookmarkStart w:id="70" w:name="_Toc486946915"/>
      <w:bookmarkStart w:id="71" w:name="_Toc490660707"/>
      <w:bookmarkStart w:id="72" w:name="_Toc506563588"/>
      <w:r w:rsidRPr="00B70C39">
        <w:t>Napojení ZS na elektro</w:t>
      </w:r>
      <w:bookmarkEnd w:id="67"/>
      <w:bookmarkEnd w:id="68"/>
      <w:bookmarkEnd w:id="69"/>
      <w:bookmarkEnd w:id="70"/>
      <w:bookmarkEnd w:id="71"/>
      <w:bookmarkEnd w:id="72"/>
    </w:p>
    <w:p w:rsidR="00A756D5" w:rsidRPr="00B70C39" w:rsidRDefault="00A756D5" w:rsidP="00A756D5">
      <w:pPr>
        <w:jc w:val="both"/>
        <w:rPr>
          <w:i/>
        </w:rPr>
      </w:pPr>
      <w:r w:rsidRPr="00B70C39">
        <w:t>Zvláštní staveništní přípojka elektro nebude zřizována. Staveništní přívod bude řešen ze stávajícího připojení na hraně pozemku.</w:t>
      </w:r>
    </w:p>
    <w:p w:rsidR="00A756D5" w:rsidRPr="00B70C39" w:rsidRDefault="00A756D5" w:rsidP="00A756D5">
      <w:pPr>
        <w:pStyle w:val="Nadpis2"/>
        <w:ind w:left="718"/>
        <w:jc w:val="both"/>
      </w:pPr>
      <w:bookmarkStart w:id="73" w:name="_Toc398543133"/>
      <w:bookmarkStart w:id="74" w:name="_Toc443385063"/>
      <w:bookmarkStart w:id="75" w:name="_Toc506563589"/>
      <w:bookmarkStart w:id="76" w:name="_Toc508982512"/>
      <w:r w:rsidRPr="00B70C39">
        <w:t>Odpady a emise při výstavbě</w:t>
      </w:r>
      <w:bookmarkEnd w:id="73"/>
      <w:bookmarkEnd w:id="74"/>
      <w:bookmarkEnd w:id="75"/>
      <w:bookmarkEnd w:id="76"/>
    </w:p>
    <w:p w:rsidR="00A756D5" w:rsidRPr="00B70C39" w:rsidRDefault="00A756D5" w:rsidP="00A756D5">
      <w:pPr>
        <w:pStyle w:val="nadpis40"/>
        <w:jc w:val="both"/>
      </w:pPr>
      <w:bookmarkStart w:id="77" w:name="_Toc398543134"/>
      <w:bookmarkStart w:id="78" w:name="_Toc443385064"/>
      <w:bookmarkStart w:id="79" w:name="_Toc486946917"/>
      <w:bookmarkStart w:id="80" w:name="_Toc490660709"/>
      <w:bookmarkStart w:id="81" w:name="_Toc506563590"/>
      <w:r w:rsidRPr="00B70C39">
        <w:t>Během realizace</w:t>
      </w:r>
      <w:bookmarkEnd w:id="77"/>
      <w:bookmarkEnd w:id="78"/>
      <w:bookmarkEnd w:id="79"/>
      <w:bookmarkEnd w:id="80"/>
      <w:bookmarkEnd w:id="81"/>
    </w:p>
    <w:p w:rsidR="00A756D5" w:rsidRPr="00B70C39" w:rsidRDefault="00A756D5" w:rsidP="00A756D5">
      <w:pPr>
        <w:jc w:val="both"/>
      </w:pPr>
      <w:r w:rsidRPr="00B70C39">
        <w:t>Předpokládá se vznik malého množství běžných stavebních odpadů z použitých stavebních materiálů, odpad obalů a malé množství odpadů komunálních.</w:t>
      </w:r>
    </w:p>
    <w:p w:rsidR="00A756D5" w:rsidRPr="00B70C39" w:rsidRDefault="00A756D5" w:rsidP="00A756D5">
      <w:pPr>
        <w:jc w:val="both"/>
      </w:pPr>
    </w:p>
    <w:p w:rsidR="00A756D5" w:rsidRPr="00B70C39" w:rsidRDefault="00A756D5" w:rsidP="00A756D5">
      <w:pPr>
        <w:jc w:val="both"/>
      </w:pPr>
      <w:r w:rsidRPr="00B70C39">
        <w:t>Provozovatel budov, jako producent odpadů, bude řešit problematiku odpadového hospodářství ve spolupráci s externí odbornou firmou, popř. zpětným odběrem látek.</w:t>
      </w:r>
    </w:p>
    <w:p w:rsidR="00A756D5" w:rsidRPr="00B70C39" w:rsidRDefault="00A756D5" w:rsidP="00A756D5">
      <w:pPr>
        <w:jc w:val="both"/>
      </w:pPr>
    </w:p>
    <w:p w:rsidR="00A756D5" w:rsidRPr="00B70C39" w:rsidRDefault="00A756D5" w:rsidP="00A756D5">
      <w:pPr>
        <w:jc w:val="both"/>
      </w:pPr>
      <w:r w:rsidRPr="00B70C39">
        <w:t xml:space="preserve">Řešení problematiky odpadového hospodářství bude vycházet z důsledného třídění odpadů v místě jejich vzniku, podle charakteru odpadů a jejich následného stejného způsobu využití nebo zneškodnění. </w:t>
      </w:r>
    </w:p>
    <w:p w:rsidR="00A756D5" w:rsidRPr="00B70C39" w:rsidRDefault="00A756D5" w:rsidP="00A756D5">
      <w:pPr>
        <w:jc w:val="both"/>
      </w:pPr>
    </w:p>
    <w:p w:rsidR="00A756D5" w:rsidRPr="00B70C39" w:rsidRDefault="00A756D5" w:rsidP="00A756D5">
      <w:pPr>
        <w:jc w:val="both"/>
      </w:pPr>
      <w:r w:rsidRPr="00B70C39">
        <w:t>V zásadě budou odpady tříděny na využitelné a nevyužitelné. Využitelné odpady budou tříděny odděleně, podle jednotlivých druhů a kategorií, nevyužitelné odpady budou tříděny podle charakteru odpadů, druhů a kategorií odpadu, a následného způsobu nakládání (skládkování, spalování apod.).</w:t>
      </w:r>
    </w:p>
    <w:p w:rsidR="00A756D5" w:rsidRPr="00B70C39" w:rsidRDefault="00A756D5" w:rsidP="00A756D5">
      <w:pPr>
        <w:pStyle w:val="nadpis40"/>
        <w:jc w:val="both"/>
      </w:pPr>
      <w:bookmarkStart w:id="82" w:name="_Toc398543135"/>
      <w:bookmarkStart w:id="83" w:name="_Toc443385065"/>
      <w:bookmarkStart w:id="84" w:name="_Toc486946918"/>
      <w:bookmarkStart w:id="85" w:name="_Toc490660710"/>
      <w:bookmarkStart w:id="86" w:name="_Toc506563591"/>
      <w:r w:rsidRPr="00B70C39">
        <w:t>Shromažďování odpadů:</w:t>
      </w:r>
      <w:bookmarkEnd w:id="82"/>
      <w:bookmarkEnd w:id="83"/>
      <w:bookmarkEnd w:id="84"/>
      <w:bookmarkEnd w:id="85"/>
      <w:bookmarkEnd w:id="86"/>
    </w:p>
    <w:p w:rsidR="00A756D5" w:rsidRPr="00B70C39" w:rsidRDefault="00A756D5" w:rsidP="00A756D5">
      <w:pPr>
        <w:jc w:val="both"/>
      </w:pPr>
      <w:r w:rsidRPr="00B70C39">
        <w:t xml:space="preserve">Odpady budou shromažďovány v místě vzniku odděleně podle druhu odpadu do sběrných nádob a odtud budou průběžně odstraňovány a odváženy do shromaždišť odpadů. Odtud budou odpady odváženy oprávněnou osobou. Zvláštní pozornost bude věnována skladování nebezpečných odpadů, pro které budou mít ve shromaždištích vymezeny oddělené, uzavřené plochy (zabezpečení proti neoprávněné manipulaci s nebezpečnými odpady, zamezení havarijnímu úniku atd.). Odpady budou shromažďovány do speciálně k tomuto účelu určených a označených nádob a kontejnerů, které budou odpovídat požadavkům pro sběr </w:t>
      </w:r>
    </w:p>
    <w:p w:rsidR="00A756D5" w:rsidRPr="00B70C39" w:rsidRDefault="00A756D5" w:rsidP="00A756D5">
      <w:pPr>
        <w:jc w:val="both"/>
      </w:pPr>
      <w:r w:rsidRPr="00B70C39">
        <w:t>ostatních a nebezpečných odpadů.</w:t>
      </w:r>
    </w:p>
    <w:p w:rsidR="00A756D5" w:rsidRPr="00B70C39" w:rsidRDefault="00A756D5" w:rsidP="00A756D5">
      <w:pPr>
        <w:jc w:val="both"/>
      </w:pPr>
    </w:p>
    <w:p w:rsidR="00A756D5" w:rsidRPr="00B70C39" w:rsidRDefault="00A756D5" w:rsidP="00A756D5">
      <w:pPr>
        <w:jc w:val="both"/>
      </w:pPr>
      <w:r w:rsidRPr="00B70C39">
        <w:t>Při nakládání s odpady budou dodržena ustanovení zákona č.185/2001 Sb., o odpadech, v platném znění pozdějších úprav a jeho prováděcích předpisů zejména vyhlášky MŽP č. 383/2001 Sb., o podrobnostech nakládání s odpady. Provozovatel bude jako průvodce odpadů splňovat povinnosti původců odpadů dle § 16 zákona č.  185/2001 Sb., o dopadech, platném znění pozdějších úprav.</w:t>
      </w:r>
    </w:p>
    <w:p w:rsidR="00A756D5" w:rsidRPr="00B70C39" w:rsidRDefault="00A756D5" w:rsidP="00A756D5">
      <w:pPr>
        <w:pStyle w:val="Nadpis2"/>
        <w:ind w:left="718"/>
      </w:pPr>
      <w:bookmarkStart w:id="87" w:name="_Toc506563592"/>
      <w:bookmarkStart w:id="88" w:name="_Toc508982513"/>
      <w:r w:rsidRPr="00B70C39">
        <w:t>Zemní práce</w:t>
      </w:r>
      <w:bookmarkEnd w:id="87"/>
      <w:bookmarkEnd w:id="88"/>
    </w:p>
    <w:p w:rsidR="00A756D5" w:rsidRPr="00B70C39" w:rsidRDefault="00A756D5" w:rsidP="00A756D5">
      <w:bookmarkStart w:id="89" w:name="_Toc335834207"/>
      <w:bookmarkStart w:id="90" w:name="_Toc398543137"/>
      <w:bookmarkStart w:id="91" w:name="_Toc443385067"/>
      <w:r w:rsidRPr="00B70C39">
        <w:t xml:space="preserve">Předpokládá se, že skoro žádná navážka z výkopových prací </w:t>
      </w:r>
      <w:r w:rsidRPr="00B70C39">
        <w:rPr>
          <w:b/>
        </w:rPr>
        <w:t>nebude</w:t>
      </w:r>
      <w:r w:rsidRPr="00B70C39">
        <w:t xml:space="preserve"> užita k vyrovnání terénu na pozemku. Bude odvezena a nahrazena</w:t>
      </w:r>
      <w:r w:rsidR="00EF7C95" w:rsidRPr="00B70C39">
        <w:t xml:space="preserve"> vhodným, navrženým materiálem. </w:t>
      </w:r>
      <w:r w:rsidRPr="00B70C39">
        <w:t>Zeminu bude nutné pravidelně odvážet.</w:t>
      </w:r>
    </w:p>
    <w:p w:rsidR="00A756D5" w:rsidRPr="00B70C39" w:rsidRDefault="00A756D5" w:rsidP="00A756D5">
      <w:pPr>
        <w:pStyle w:val="Nadpis2"/>
        <w:ind w:left="718"/>
      </w:pPr>
      <w:bookmarkStart w:id="92" w:name="_Toc506563593"/>
      <w:bookmarkStart w:id="93" w:name="_Toc508982514"/>
      <w:r w:rsidRPr="00B70C39">
        <w:t>Vyhodnocení hluku ze stavební činnosti</w:t>
      </w:r>
      <w:bookmarkEnd w:id="89"/>
      <w:bookmarkEnd w:id="90"/>
      <w:bookmarkEnd w:id="91"/>
      <w:bookmarkEnd w:id="92"/>
      <w:bookmarkEnd w:id="93"/>
    </w:p>
    <w:p w:rsidR="00A756D5" w:rsidRPr="00B70C39" w:rsidRDefault="00A756D5" w:rsidP="00A756D5">
      <w:pPr>
        <w:numPr>
          <w:ilvl w:val="0"/>
          <w:numId w:val="35"/>
        </w:numPr>
        <w:spacing w:after="200"/>
        <w:ind w:left="0"/>
        <w:contextualSpacing/>
        <w:jc w:val="both"/>
        <w:rPr>
          <w:rFonts w:cs="Arial"/>
          <w:u w:val="single"/>
        </w:rPr>
      </w:pPr>
      <w:r w:rsidRPr="00B70C39">
        <w:rPr>
          <w:rFonts w:cs="Arial"/>
        </w:rPr>
        <w:t>Zdrojem rušení může být přenos vibrací a následně vyzářený hluk v sousedících místnostech. Dobu případného bourání je nutno omezit na max. 5hodin denně.</w:t>
      </w:r>
      <w:r w:rsidR="00B70C39" w:rsidRPr="00B70C39">
        <w:rPr>
          <w:rFonts w:cs="Arial"/>
        </w:rPr>
        <w:t xml:space="preserve"> </w:t>
      </w:r>
      <w:r w:rsidRPr="00B70C39">
        <w:rPr>
          <w:rFonts w:cs="Arial"/>
        </w:rPr>
        <w:t>V žádném případě není možno provádět hlučné práce mimo dobu, kdy je nařízením vlády povolena vyšší hlučnost, tj.7-21 hodin v pracovních dnech.</w:t>
      </w:r>
      <w:r w:rsidR="005C7A3A">
        <w:rPr>
          <w:rFonts w:cs="Arial"/>
        </w:rPr>
        <w:t xml:space="preserve"> </w:t>
      </w:r>
      <w:r w:rsidRPr="00B70C39">
        <w:rPr>
          <w:rFonts w:cs="Arial"/>
        </w:rPr>
        <w:t>Při dodržení výše uvedených úprav a omezení budou hlukové poměry ve venkovním prostředí i uvnitř chráněných prostor vyhovující.</w:t>
      </w:r>
    </w:p>
    <w:p w:rsidR="00A756D5" w:rsidRPr="00B70C39" w:rsidRDefault="00A756D5" w:rsidP="00A756D5">
      <w:pPr>
        <w:pStyle w:val="Nadpis2"/>
        <w:spacing w:before="120"/>
        <w:ind w:left="720" w:hanging="578"/>
      </w:pPr>
      <w:bookmarkStart w:id="94" w:name="_Toc398543139"/>
      <w:bookmarkStart w:id="95" w:name="_Toc443385069"/>
      <w:bookmarkStart w:id="96" w:name="_Toc506563594"/>
      <w:bookmarkStart w:id="97" w:name="_Toc508982515"/>
      <w:r w:rsidRPr="00B70C39">
        <w:t>Ochrana životního prostředí při výstavbě</w:t>
      </w:r>
      <w:bookmarkEnd w:id="94"/>
      <w:bookmarkEnd w:id="95"/>
      <w:bookmarkEnd w:id="96"/>
      <w:bookmarkEnd w:id="97"/>
    </w:p>
    <w:p w:rsidR="00A756D5" w:rsidRPr="00B70C39" w:rsidRDefault="00A756D5" w:rsidP="00A756D5">
      <w:r w:rsidRPr="00B70C39">
        <w:t>Dodavatel stavby bude poskytovat garance na minimalizování negativních vlivů stavby na životní prostředí a na celkovou délku stavby se zohledněním požadavků na používání moderních a progresivních postupů výstavby (s využitím méně hlučných a životnímu prostředí šetrných technologií). Celý proces výstavby bude organizačně zajištěn tak, aby maximálně omezoval možnost narušení faktorů pohody.</w:t>
      </w:r>
    </w:p>
    <w:p w:rsidR="00A756D5" w:rsidRPr="00B70C39" w:rsidRDefault="00A756D5" w:rsidP="00A756D5">
      <w:pPr>
        <w:pStyle w:val="Nadpis2"/>
        <w:ind w:left="718"/>
      </w:pPr>
      <w:bookmarkStart w:id="98" w:name="_Toc398543140"/>
      <w:bookmarkStart w:id="99" w:name="_Toc443385070"/>
      <w:bookmarkStart w:id="100" w:name="_Toc506563595"/>
      <w:bookmarkStart w:id="101" w:name="_Toc508982516"/>
      <w:r w:rsidRPr="00B70C39">
        <w:t>Zásady bezpečnosti a ochrany zdraví při práci na staveništi</w:t>
      </w:r>
      <w:bookmarkEnd w:id="98"/>
      <w:bookmarkEnd w:id="99"/>
      <w:bookmarkEnd w:id="100"/>
      <w:bookmarkEnd w:id="101"/>
    </w:p>
    <w:p w:rsidR="00A756D5" w:rsidRPr="00B70C39" w:rsidRDefault="00A756D5" w:rsidP="00A756D5">
      <w:pPr>
        <w:rPr>
          <w:b/>
        </w:rPr>
      </w:pPr>
      <w:r w:rsidRPr="00B70C39">
        <w:t>Bezpečnost práce veškerých prací bude v souladu se zákoníkem práce č. 262/2006 Sb. ve znění pozdějších předpisů, se zákonem č. 309/2006 Sb., zákon o zajištění dalších podmínek bezpečnosti a ochrany zdraví při práci, s ostatními platnými právními předpisy. Budou se uplatňovat i zákony č. 251/2005 Sb. v platném znění, o inspekci práce.</w:t>
      </w:r>
      <w:r w:rsidR="00B711D9">
        <w:t xml:space="preserve"> </w:t>
      </w:r>
      <w:r w:rsidRPr="00B70C39">
        <w:t>Budou-li podle §14 zákona č 309/2006 Sb. na staveništi působit současně zaměstnanci více než jednoho zhotovitele stavby, je zadavatel povinen určit potřebný počet koordinátorů bezpečnosti a ochrany zdraví při práci na staveništi s přihlédnutím k rozsahu a složitosti díla a jeho náročnosti na koordinaci ve fázi jeho realizace.</w:t>
      </w:r>
      <w:r w:rsidRPr="00B70C39">
        <w:rPr>
          <w:b/>
        </w:rPr>
        <w:t xml:space="preserve"> =&gt;projektant předpokládá nutnost koordinátora BOZP</w:t>
      </w:r>
    </w:p>
    <w:p w:rsidR="00A756D5" w:rsidRPr="00B70C39" w:rsidRDefault="00A756D5" w:rsidP="00A756D5"/>
    <w:p w:rsidR="00A756D5" w:rsidRPr="00B70C39" w:rsidRDefault="00A756D5" w:rsidP="00A756D5">
      <w:pPr>
        <w:rPr>
          <w:b/>
        </w:rPr>
      </w:pPr>
      <w:r w:rsidRPr="00B70C39">
        <w:t xml:space="preserve">V případech, kdy při realizaci stavby celková předpokládaná doba trvání prací a činností je delší než 30 pracovních dnů, ve kterých budou vykonávány práce a činnosti a bude na nich pracovat současně více než 20 fyzických osob po dobu delší než 1 pracovní den nebo celkový plánovaný objem prací a činností během realizace díla nepřesáhne 500 pracovních dnů v přepočtu na jednu fyzickou osobu je zadavatel stavby dle §15 odstavce (1) zákona č. 309/2006 Sb., povinen doručit oznámení o zahájení prací a to nejpozději do 8 dnů před </w:t>
      </w:r>
      <w:r w:rsidR="005C7A3A">
        <w:t xml:space="preserve">předáním staveniště zhotoviteli </w:t>
      </w:r>
      <w:r w:rsidRPr="00B70C39">
        <w:rPr>
          <w:b/>
        </w:rPr>
        <w:t>=&gt;projektant předpokládá nutnost podání oznámení příslušnému oblastnímu inspektorátu práce příslušnému podle místa staveniště</w:t>
      </w:r>
    </w:p>
    <w:p w:rsidR="00A756D5" w:rsidRPr="00B70C39" w:rsidRDefault="00A756D5" w:rsidP="00A756D5"/>
    <w:p w:rsidR="00A756D5" w:rsidRPr="00B70C39" w:rsidRDefault="00A756D5" w:rsidP="00A756D5">
      <w:pPr>
        <w:rPr>
          <w:rFonts w:cs="Arial"/>
        </w:rPr>
      </w:pPr>
      <w:r w:rsidRPr="00B70C39">
        <w:t>Budou-li na staveništi vykonávány práce a činnosti vystavující fyzickou osobu zvýšenému ohrožení života nebo poškození zdraví, které jsou stanoveny přílohou č. 5 k NV č. 591/2006 Sb. a bude-li vznikat povinnost oznámení zahájení prací, zadavatel stavby zajistí před zahájením prací dle § 15 odstavce (2) zákona č. 309/2006 Sb., zpracování plánu bezpečnosti a ochrany zdraví při práci na staveništi.</w:t>
      </w:r>
      <w:r w:rsidR="005C7A3A">
        <w:t xml:space="preserve"> </w:t>
      </w:r>
      <w:r w:rsidRPr="00B70C39">
        <w:t>Práce budou prováděny v souladu s NV 591/2006 Sb., o bližších minimálních požadavcích na bezpečnost a ochranu zdraví při práci na staveništích. Zhotovitel při uspořádání staveniště bude dbát na dodržení požadavků na pracoviště stanovené NV č. 101/2005 Sb., o podrobnějších požadavcích na pracoviště a pracovní prostředí. Práce budou zahájeny až poté, co bude staveniště náležitě vybaveno a zajištěno.</w:t>
      </w:r>
      <w:r w:rsidR="005C7A3A">
        <w:t xml:space="preserve"> </w:t>
      </w:r>
      <w:r w:rsidRPr="00B70C39">
        <w:rPr>
          <w:rFonts w:cs="Arial"/>
        </w:rPr>
        <w:t>Před zahájením stavebních a montážních prací budou pracovníci dodavatelských a subdodavatelských organizací prokazatelně seznámeni s bezpečnostními předpisy a předpisy firmy pro pohyb cizích pracovníků, v areálu stavby, v rozsahu nutném pro výkon práce. Mezi dodavatelskými a subdodavatelskými firmami musí dojít, podle zákoníku práce k výměně seznamů rizik. S nástupem na pracoviště budou pracovníci vybaveni vhodnými ochrannými pomůckami.</w:t>
      </w:r>
    </w:p>
    <w:p w:rsidR="00A756D5" w:rsidRPr="00B70C39" w:rsidRDefault="00A756D5" w:rsidP="00A756D5">
      <w:pPr>
        <w:rPr>
          <w:rFonts w:cs="Arial"/>
        </w:rPr>
      </w:pPr>
    </w:p>
    <w:p w:rsidR="00A756D5" w:rsidRPr="00B70C39" w:rsidRDefault="00A756D5" w:rsidP="00A756D5">
      <w:pPr>
        <w:rPr>
          <w:rFonts w:cs="Arial"/>
        </w:rPr>
      </w:pPr>
      <w:r w:rsidRPr="00B70C39">
        <w:rPr>
          <w:rFonts w:cs="Arial"/>
        </w:rPr>
        <w:t xml:space="preserve">Všeobecně platí pro bezpečnost a ochranu zdraví při práci tyto zásady. </w:t>
      </w:r>
    </w:p>
    <w:p w:rsidR="00A756D5" w:rsidRPr="00B70C39" w:rsidRDefault="00A756D5" w:rsidP="00A756D5">
      <w:pPr>
        <w:rPr>
          <w:rFonts w:cs="Arial"/>
        </w:rPr>
      </w:pPr>
      <w:r w:rsidRPr="00B70C39">
        <w:rPr>
          <w:rFonts w:cs="Arial"/>
        </w:rPr>
        <w:t>Zaměstnavatel je povinen seznámit pracovníky se všemi předpisy a vyhláškou o ochraně zdraví při práci a před každou nově započatou prací provést školení pracovníků. Každý pracovník musí být vybaven vhodným nářadím a ochrannými pomůckami potřebnými k bezpečnému výkonu práce podle profese, kterou vykonává. Při stavebních pracích je zejména nutné dbát na zajištění pracovníků při práci ve výškách a nad volnou hloubkou.</w:t>
      </w:r>
    </w:p>
    <w:p w:rsidR="00A756D5" w:rsidRDefault="00A756D5" w:rsidP="00A756D5">
      <w:pPr>
        <w:rPr>
          <w:rFonts w:cs="Arial"/>
        </w:rPr>
      </w:pPr>
      <w:r w:rsidRPr="00B70C39">
        <w:rPr>
          <w:rFonts w:cs="Arial"/>
        </w:rPr>
        <w:t>Bezpečností technik stavby, popř. Koordinátor BOZP, zajistí vyvěšení traumatologického plánu s telefonními čísly první pomoci, hasičů a policie, s údaji o zodpovědných vedoucích stavby a bezpečnostního značení stavby.</w:t>
      </w:r>
    </w:p>
    <w:p w:rsidR="003D3C79" w:rsidRDefault="003D3C79" w:rsidP="00A756D5">
      <w:pPr>
        <w:rPr>
          <w:rFonts w:cs="Arial"/>
        </w:rPr>
      </w:pPr>
    </w:p>
    <w:p w:rsidR="003D3C79" w:rsidRPr="00B70C39" w:rsidRDefault="003D3C79" w:rsidP="00A756D5">
      <w:pPr>
        <w:rPr>
          <w:rFonts w:cs="Arial"/>
        </w:rPr>
      </w:pPr>
      <w:r w:rsidRPr="003D3C79">
        <w:rPr>
          <w:rFonts w:cs="Arial"/>
        </w:rPr>
        <w:t xml:space="preserve">Upozorňujeme </w:t>
      </w:r>
      <w:r w:rsidRPr="003D3C79">
        <w:rPr>
          <w:rFonts w:cs="Arial"/>
          <w:b/>
        </w:rPr>
        <w:t>na blízkost TV 25 kV, 50 Hz</w:t>
      </w:r>
      <w:r w:rsidRPr="003D3C79">
        <w:rPr>
          <w:rFonts w:cs="Arial"/>
        </w:rPr>
        <w:t xml:space="preserve"> a dodržení podmínek dle platných předpisů a norem. Při práci osob, manipulaci s náklady a s dopravními a zdvíhacími zařízeními musí být dodržována stanovená vzdálenost zóny přiblížení. Pokud tato vzdálenost nemůže být dodržena, musí odpovědná osoba zhotovitele vyžádat napěťovou výluku. Při přiblížení vodivých součástí lešení, lávek apod. do POTV je nutno zajistit ochranu před úrazem elektrickým proudem za pomoci ukolejnění.</w:t>
      </w:r>
    </w:p>
    <w:p w:rsidR="00A756D5" w:rsidRPr="00B70C39" w:rsidRDefault="00A756D5" w:rsidP="00A756D5">
      <w:pPr>
        <w:pStyle w:val="Nadpis2"/>
        <w:ind w:left="718"/>
      </w:pPr>
      <w:bookmarkStart w:id="102" w:name="_Toc398543141"/>
      <w:bookmarkStart w:id="103" w:name="_Toc443385071"/>
      <w:bookmarkStart w:id="104" w:name="_Toc506563596"/>
      <w:bookmarkStart w:id="105" w:name="_Toc508982517"/>
      <w:r w:rsidRPr="00B70C39">
        <w:t>Úpravy pro bezbariérové užívání výstavbou dotčených staveb</w:t>
      </w:r>
      <w:bookmarkEnd w:id="102"/>
      <w:bookmarkEnd w:id="103"/>
      <w:bookmarkEnd w:id="104"/>
      <w:bookmarkEnd w:id="105"/>
    </w:p>
    <w:p w:rsidR="00A756D5" w:rsidRPr="00B70C39" w:rsidRDefault="00A756D5" w:rsidP="00A756D5">
      <w:r w:rsidRPr="00B70C39">
        <w:t>Pro vstup na perón a pro vstup k pokladnám bude zřízen pojezdový chodníček.</w:t>
      </w:r>
    </w:p>
    <w:p w:rsidR="00A756D5" w:rsidRPr="00B70C39" w:rsidRDefault="00A756D5" w:rsidP="00A756D5">
      <w:pPr>
        <w:pStyle w:val="Nadpis2"/>
        <w:ind w:left="718"/>
      </w:pPr>
      <w:bookmarkStart w:id="106" w:name="_Toc398543142"/>
      <w:bookmarkStart w:id="107" w:name="_Toc443385072"/>
      <w:bookmarkStart w:id="108" w:name="_Toc506563597"/>
      <w:bookmarkStart w:id="109" w:name="_Toc508982518"/>
      <w:r w:rsidRPr="00B70C39">
        <w:t>Postup výstavby, rozhodující dílčí termíny</w:t>
      </w:r>
      <w:bookmarkEnd w:id="106"/>
      <w:bookmarkEnd w:id="107"/>
      <w:bookmarkEnd w:id="108"/>
      <w:bookmarkEnd w:id="109"/>
    </w:p>
    <w:p w:rsidR="00F438D3" w:rsidRPr="00BF1B36" w:rsidRDefault="008D3ABC" w:rsidP="00F438D3">
      <w:pPr>
        <w:rPr>
          <w:lang w:eastAsia="cs-CZ"/>
        </w:rPr>
      </w:pPr>
      <w:r>
        <w:rPr>
          <w:lang w:eastAsia="cs-CZ"/>
        </w:rPr>
        <w:t>HMGR viz příloha</w:t>
      </w:r>
    </w:p>
    <w:p w:rsidR="003C48A7" w:rsidRPr="00B70C39" w:rsidRDefault="003C48A7" w:rsidP="003C48A7">
      <w:pPr>
        <w:rPr>
          <w:lang w:eastAsia="cs-CZ"/>
        </w:rPr>
      </w:pPr>
    </w:p>
    <w:p w:rsidR="003C48A7" w:rsidRPr="00B70C39" w:rsidRDefault="003C48A7" w:rsidP="003C48A7">
      <w:pPr>
        <w:rPr>
          <w:lang w:eastAsia="cs-CZ"/>
        </w:rPr>
      </w:pPr>
    </w:p>
    <w:p w:rsidR="003C48A7" w:rsidRPr="00B70C39" w:rsidRDefault="003C48A7" w:rsidP="003C48A7">
      <w:pPr>
        <w:spacing w:line="240" w:lineRule="auto"/>
        <w:rPr>
          <w:lang w:eastAsia="cs-CZ"/>
        </w:rPr>
      </w:pPr>
      <w:r w:rsidRPr="00B70C39">
        <w:rPr>
          <w:noProof/>
          <w:lang w:eastAsia="cs-CZ"/>
        </w:rPr>
        <w:drawing>
          <wp:anchor distT="0" distB="0" distL="114300" distR="114300" simplePos="0" relativeHeight="251659264" behindDoc="1" locked="0" layoutInCell="1" allowOverlap="1">
            <wp:simplePos x="0" y="0"/>
            <wp:positionH relativeFrom="column">
              <wp:posOffset>4453255</wp:posOffset>
            </wp:positionH>
            <wp:positionV relativeFrom="paragraph">
              <wp:posOffset>49530</wp:posOffset>
            </wp:positionV>
            <wp:extent cx="1619250" cy="1219200"/>
            <wp:effectExtent l="19050" t="0" r="0" b="0"/>
            <wp:wrapNone/>
            <wp:docPr id="45"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0" cy="1219200"/>
                    </a:xfrm>
                    <a:prstGeom prst="rect">
                      <a:avLst/>
                    </a:prstGeom>
                    <a:noFill/>
                  </pic:spPr>
                </pic:pic>
              </a:graphicData>
            </a:graphic>
          </wp:anchor>
        </w:drawing>
      </w:r>
      <w:r w:rsidRPr="00B70C39">
        <w:rPr>
          <w:noProof/>
          <w:lang w:eastAsia="cs-CZ"/>
        </w:rPr>
        <w:drawing>
          <wp:anchor distT="0" distB="0" distL="114300" distR="114300" simplePos="0" relativeHeight="251660288" behindDoc="1" locked="0" layoutInCell="1" allowOverlap="1">
            <wp:simplePos x="0" y="0"/>
            <wp:positionH relativeFrom="column">
              <wp:posOffset>1548130</wp:posOffset>
            </wp:positionH>
            <wp:positionV relativeFrom="paragraph">
              <wp:posOffset>87630</wp:posOffset>
            </wp:positionV>
            <wp:extent cx="1365885" cy="1304925"/>
            <wp:effectExtent l="19050" t="0" r="5715" b="0"/>
            <wp:wrapNone/>
            <wp:docPr id="70" name="obráze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 cstate="print"/>
                    <a:srcRect/>
                    <a:stretch>
                      <a:fillRect/>
                    </a:stretch>
                  </pic:blipFill>
                  <pic:spPr bwMode="auto">
                    <a:xfrm>
                      <a:off x="0" y="0"/>
                      <a:ext cx="1365885" cy="1304925"/>
                    </a:xfrm>
                    <a:prstGeom prst="rect">
                      <a:avLst/>
                    </a:prstGeom>
                    <a:noFill/>
                    <a:ln w="9525">
                      <a:noFill/>
                      <a:miter lim="800000"/>
                      <a:headEnd/>
                      <a:tailEnd/>
                    </a:ln>
                  </pic:spPr>
                </pic:pic>
              </a:graphicData>
            </a:graphic>
          </wp:anchor>
        </w:drawing>
      </w:r>
    </w:p>
    <w:p w:rsidR="003C48A7" w:rsidRPr="00B70C39" w:rsidRDefault="003C48A7" w:rsidP="003C48A7">
      <w:pPr>
        <w:spacing w:line="240" w:lineRule="atLeast"/>
        <w:rPr>
          <w:rFonts w:eastAsia="Times New Roman" w:cs="Arial"/>
          <w:lang w:eastAsia="cs-CZ"/>
        </w:rPr>
      </w:pPr>
      <w:r w:rsidRPr="00B70C39">
        <w:rPr>
          <w:rFonts w:eastAsia="Times New Roman" w:cs="Arial"/>
          <w:lang w:eastAsia="cs-CZ"/>
        </w:rPr>
        <w:t>Vypracoval:</w:t>
      </w:r>
      <w:r w:rsidRPr="00B70C39">
        <w:rPr>
          <w:rFonts w:eastAsia="Times New Roman" w:cs="Arial"/>
          <w:lang w:eastAsia="cs-CZ"/>
        </w:rPr>
        <w:tab/>
      </w:r>
      <w:r w:rsidRPr="00B70C39">
        <w:rPr>
          <w:rFonts w:eastAsia="Times New Roman" w:cs="Arial"/>
          <w:lang w:eastAsia="cs-CZ"/>
        </w:rPr>
        <w:tab/>
      </w:r>
      <w:r w:rsidRPr="00B70C39">
        <w:rPr>
          <w:rFonts w:eastAsia="Times New Roman" w:cs="Arial"/>
          <w:lang w:eastAsia="cs-CZ"/>
        </w:rPr>
        <w:tab/>
      </w:r>
      <w:r w:rsidRPr="00B70C39">
        <w:rPr>
          <w:rFonts w:eastAsia="Times New Roman" w:cs="Arial"/>
          <w:lang w:eastAsia="cs-CZ"/>
        </w:rPr>
        <w:tab/>
      </w:r>
      <w:r w:rsidRPr="00B70C39">
        <w:rPr>
          <w:rFonts w:eastAsia="Times New Roman" w:cs="Arial"/>
          <w:lang w:eastAsia="cs-CZ"/>
        </w:rPr>
        <w:tab/>
      </w:r>
      <w:r w:rsidRPr="00B70C39">
        <w:rPr>
          <w:rFonts w:eastAsia="Times New Roman" w:cs="Arial"/>
          <w:lang w:eastAsia="cs-CZ"/>
        </w:rPr>
        <w:tab/>
        <w:t>Ing. arch. Lukáš Stříteský</w:t>
      </w:r>
      <w:r w:rsidRPr="00B70C39">
        <w:rPr>
          <w:rFonts w:eastAsia="Times New Roman" w:cs="Arial"/>
          <w:lang w:eastAsia="cs-CZ"/>
        </w:rPr>
        <w:tab/>
        <w:t>…………………………</w:t>
      </w:r>
    </w:p>
    <w:p w:rsidR="003C48A7" w:rsidRPr="00B70C39" w:rsidRDefault="003C48A7" w:rsidP="003C48A7">
      <w:pPr>
        <w:spacing w:line="240" w:lineRule="atLeast"/>
        <w:rPr>
          <w:rFonts w:eastAsia="Times New Roman" w:cs="Arial"/>
          <w:lang w:eastAsia="cs-CZ"/>
        </w:rPr>
      </w:pPr>
      <w:r w:rsidRPr="00B70C39">
        <w:rPr>
          <w:rFonts w:eastAsia="Times New Roman" w:cs="Arial"/>
          <w:lang w:eastAsia="cs-CZ"/>
        </w:rPr>
        <w:t xml:space="preserve">datum: </w:t>
      </w:r>
      <w:r w:rsidRPr="00B70C39">
        <w:rPr>
          <w:rFonts w:eastAsia="Times New Roman" w:cs="Arial"/>
          <w:lang w:eastAsia="cs-CZ"/>
        </w:rPr>
        <w:tab/>
      </w:r>
      <w:r w:rsidRPr="00B70C39">
        <w:rPr>
          <w:rFonts w:eastAsia="Times New Roman" w:cs="Arial"/>
          <w:lang w:eastAsia="cs-CZ"/>
        </w:rPr>
        <w:tab/>
      </w:r>
      <w:r w:rsidRPr="00B70C39">
        <w:rPr>
          <w:rFonts w:eastAsia="Times New Roman" w:cs="Arial"/>
          <w:lang w:eastAsia="cs-CZ"/>
        </w:rPr>
        <w:tab/>
      </w:r>
      <w:r w:rsidRPr="00B70C39">
        <w:rPr>
          <w:rFonts w:eastAsia="Times New Roman" w:cs="Arial"/>
          <w:lang w:eastAsia="cs-CZ"/>
        </w:rPr>
        <w:tab/>
      </w:r>
      <w:r w:rsidRPr="00B70C39">
        <w:rPr>
          <w:rFonts w:eastAsia="Times New Roman" w:cs="Arial"/>
          <w:lang w:eastAsia="cs-CZ"/>
        </w:rPr>
        <w:tab/>
      </w:r>
      <w:r w:rsidRPr="00B70C39">
        <w:rPr>
          <w:rFonts w:eastAsia="Times New Roman" w:cs="Arial"/>
          <w:lang w:eastAsia="cs-CZ"/>
        </w:rPr>
        <w:tab/>
      </w:r>
      <w:r w:rsidRPr="00B70C39">
        <w:rPr>
          <w:rFonts w:eastAsia="Times New Roman" w:cs="Arial"/>
          <w:lang w:eastAsia="cs-CZ"/>
        </w:rPr>
        <w:tab/>
      </w:r>
      <w:r w:rsidR="004F1CA6" w:rsidRPr="00B70C39">
        <w:rPr>
          <w:rFonts w:eastAsia="Times New Roman" w:cs="Arial"/>
          <w:lang w:eastAsia="cs-CZ"/>
        </w:rPr>
        <w:fldChar w:fldCharType="begin"/>
      </w:r>
      <w:r w:rsidRPr="00B70C39">
        <w:rPr>
          <w:rFonts w:eastAsia="Times New Roman" w:cs="Arial"/>
          <w:lang w:eastAsia="cs-CZ"/>
        </w:rPr>
        <w:instrText xml:space="preserve"> TIME \@ "MMMM '’'yy" </w:instrText>
      </w:r>
      <w:r w:rsidR="004F1CA6" w:rsidRPr="00B70C39">
        <w:rPr>
          <w:rFonts w:eastAsia="Times New Roman" w:cs="Arial"/>
          <w:lang w:eastAsia="cs-CZ"/>
        </w:rPr>
        <w:fldChar w:fldCharType="separate"/>
      </w:r>
      <w:r w:rsidR="00873255">
        <w:rPr>
          <w:rFonts w:eastAsia="Times New Roman" w:cs="Arial"/>
          <w:noProof/>
          <w:lang w:eastAsia="cs-CZ"/>
        </w:rPr>
        <w:t>červenec ’20</w:t>
      </w:r>
      <w:r w:rsidR="004F1CA6" w:rsidRPr="00B70C39">
        <w:rPr>
          <w:rFonts w:eastAsia="Times New Roman" w:cs="Arial"/>
          <w:lang w:eastAsia="cs-CZ"/>
        </w:rPr>
        <w:fldChar w:fldCharType="end"/>
      </w:r>
    </w:p>
    <w:p w:rsidR="00EA2DCB" w:rsidRPr="00B70C39" w:rsidRDefault="00EA2DCB" w:rsidP="00EA2DCB">
      <w:pPr>
        <w:rPr>
          <w:lang w:eastAsia="cs-CZ"/>
        </w:rPr>
      </w:pPr>
    </w:p>
    <w:sectPr w:rsidR="00EA2DCB" w:rsidRPr="00B70C39" w:rsidSect="00E25C30">
      <w:headerReference w:type="default" r:id="rId12"/>
      <w:footerReference w:type="default" r:id="rId13"/>
      <w:type w:val="continuous"/>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D78" w:rsidRDefault="00A72D78">
      <w:r>
        <w:separator/>
      </w:r>
    </w:p>
  </w:endnote>
  <w:endnote w:type="continuationSeparator" w:id="0">
    <w:p w:rsidR="00A72D78" w:rsidRDefault="00A72D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D78" w:rsidRPr="005A4EB0" w:rsidRDefault="004F1CA6" w:rsidP="005A4EB0">
    <w:pPr>
      <w:spacing w:line="240" w:lineRule="auto"/>
      <w:jc w:val="center"/>
      <w:rPr>
        <w:rFonts w:eastAsia="Times New Roman"/>
        <w:sz w:val="16"/>
        <w:szCs w:val="16"/>
        <w:lang w:eastAsia="cs-CZ"/>
      </w:rPr>
    </w:pPr>
    <w:r w:rsidRPr="004F1CA6">
      <w:rPr>
        <w:rFonts w:eastAsia="Times New Roman"/>
        <w:sz w:val="16"/>
        <w:szCs w:val="16"/>
        <w:lang w:eastAsia="cs-CZ"/>
      </w:rPr>
      <w:pict>
        <v:rect id="_x0000_i1029" style="width:0;height:1.5pt" o:hralign="center" o:hrstd="t" o:hr="t" fillcolor="#a0a0a0" stroked="f"/>
      </w:pict>
    </w:r>
  </w:p>
  <w:p w:rsidR="00A72D78" w:rsidRPr="005A4EB0" w:rsidRDefault="00A72D78" w:rsidP="005A4EB0">
    <w:pPr>
      <w:spacing w:line="240" w:lineRule="auto"/>
      <w:jc w:val="center"/>
      <w:rPr>
        <w:rFonts w:eastAsia="Times New Roman"/>
        <w:sz w:val="16"/>
        <w:szCs w:val="16"/>
        <w:lang w:eastAsia="cs-CZ"/>
      </w:rPr>
    </w:pPr>
  </w:p>
  <w:p w:rsidR="00A72D78" w:rsidRPr="005A4EB0" w:rsidRDefault="00A72D78" w:rsidP="005A4EB0">
    <w:pPr>
      <w:spacing w:line="240" w:lineRule="auto"/>
      <w:jc w:val="center"/>
      <w:rPr>
        <w:rFonts w:eastAsia="Times New Roman"/>
        <w:sz w:val="20"/>
        <w:lang w:eastAsia="cs-CZ"/>
      </w:rPr>
    </w:pPr>
    <w:r w:rsidRPr="005A4EB0">
      <w:rPr>
        <w:rFonts w:eastAsia="Times New Roman"/>
        <w:sz w:val="20"/>
        <w:lang w:eastAsia="cs-CZ"/>
      </w:rPr>
      <w:t xml:space="preserve">Strana </w:t>
    </w:r>
    <w:r w:rsidR="004F1CA6" w:rsidRPr="005A4EB0">
      <w:rPr>
        <w:rFonts w:eastAsia="Times New Roman"/>
        <w:sz w:val="20"/>
        <w:lang w:eastAsia="cs-CZ"/>
      </w:rPr>
      <w:fldChar w:fldCharType="begin"/>
    </w:r>
    <w:r w:rsidRPr="005A4EB0">
      <w:rPr>
        <w:rFonts w:eastAsia="Times New Roman"/>
        <w:sz w:val="20"/>
        <w:lang w:eastAsia="cs-CZ"/>
      </w:rPr>
      <w:instrText xml:space="preserve"> PAGE </w:instrText>
    </w:r>
    <w:r w:rsidR="004F1CA6" w:rsidRPr="005A4EB0">
      <w:rPr>
        <w:rFonts w:eastAsia="Times New Roman"/>
        <w:sz w:val="20"/>
        <w:lang w:eastAsia="cs-CZ"/>
      </w:rPr>
      <w:fldChar w:fldCharType="separate"/>
    </w:r>
    <w:r w:rsidR="009F27BD">
      <w:rPr>
        <w:rFonts w:eastAsia="Times New Roman"/>
        <w:noProof/>
        <w:sz w:val="20"/>
        <w:lang w:eastAsia="cs-CZ"/>
      </w:rPr>
      <w:t>5</w:t>
    </w:r>
    <w:r w:rsidR="004F1CA6" w:rsidRPr="005A4EB0">
      <w:rPr>
        <w:rFonts w:eastAsia="Times New Roman"/>
        <w:sz w:val="20"/>
        <w:lang w:eastAsia="cs-CZ"/>
      </w:rPr>
      <w:fldChar w:fldCharType="end"/>
    </w:r>
    <w:r w:rsidRPr="005A4EB0">
      <w:rPr>
        <w:rFonts w:eastAsia="Times New Roman"/>
        <w:sz w:val="20"/>
        <w:lang w:eastAsia="cs-CZ"/>
      </w:rPr>
      <w:t xml:space="preserve"> (celkem </w:t>
    </w:r>
    <w:r w:rsidR="004F1CA6" w:rsidRPr="005A4EB0">
      <w:rPr>
        <w:rFonts w:eastAsia="Times New Roman"/>
        <w:sz w:val="20"/>
        <w:lang w:eastAsia="cs-CZ"/>
      </w:rPr>
      <w:fldChar w:fldCharType="begin"/>
    </w:r>
    <w:r w:rsidRPr="005A4EB0">
      <w:rPr>
        <w:rFonts w:eastAsia="Times New Roman"/>
        <w:sz w:val="20"/>
        <w:lang w:eastAsia="cs-CZ"/>
      </w:rPr>
      <w:instrText xml:space="preserve"> NUMPAGES </w:instrText>
    </w:r>
    <w:r w:rsidR="004F1CA6" w:rsidRPr="005A4EB0">
      <w:rPr>
        <w:rFonts w:eastAsia="Times New Roman"/>
        <w:sz w:val="20"/>
        <w:lang w:eastAsia="cs-CZ"/>
      </w:rPr>
      <w:fldChar w:fldCharType="separate"/>
    </w:r>
    <w:r w:rsidR="009F27BD">
      <w:rPr>
        <w:rFonts w:eastAsia="Times New Roman"/>
        <w:noProof/>
        <w:sz w:val="20"/>
        <w:lang w:eastAsia="cs-CZ"/>
      </w:rPr>
      <w:t>8</w:t>
    </w:r>
    <w:r w:rsidR="004F1CA6" w:rsidRPr="005A4EB0">
      <w:rPr>
        <w:rFonts w:eastAsia="Times New Roman"/>
        <w:sz w:val="20"/>
        <w:lang w:eastAsia="cs-CZ"/>
      </w:rPr>
      <w:fldChar w:fldCharType="end"/>
    </w:r>
    <w:r w:rsidRPr="005A4EB0">
      <w:rPr>
        <w:rFonts w:eastAsia="Times New Roman"/>
        <w:sz w:val="20"/>
        <w:lang w:eastAsia="cs-CZ"/>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D78" w:rsidRDefault="00A72D78">
      <w:r>
        <w:separator/>
      </w:r>
    </w:p>
  </w:footnote>
  <w:footnote w:type="continuationSeparator" w:id="0">
    <w:p w:rsidR="00A72D78" w:rsidRDefault="00A72D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D78" w:rsidRPr="00605C3B" w:rsidRDefault="004F1CA6" w:rsidP="00605C3B">
    <w:pPr>
      <w:pStyle w:val="Prosttext"/>
      <w:pBdr>
        <w:bottom w:val="single" w:sz="4" w:space="0" w:color="auto"/>
      </w:pBdr>
      <w:spacing w:line="240" w:lineRule="atLeast"/>
      <w:rPr>
        <w:rFonts w:ascii="Arial" w:hAnsi="Arial"/>
        <w:color w:val="FF0000"/>
        <w:sz w:val="24"/>
      </w:rPr>
    </w:pPr>
    <w:r>
      <w:rPr>
        <w:rFonts w:ascii="Arial" w:hAnsi="Arial"/>
        <w:noProof/>
        <w:color w:val="FF0000"/>
        <w:sz w:val="24"/>
        <w:lang w:eastAsia="cs-CZ"/>
      </w:rPr>
      <w:pict>
        <v:rect id="Rectangle 13" o:spid="_x0000_s28674" style="position:absolute;margin-left:538.6pt;margin-top:382.4pt;width:56.3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V9YgQIAAAY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" o:allowincell="f" stroked="f">
          <v:textbox>
            <w:txbxContent>
              <w:p w:rsidR="00A72D78" w:rsidRPr="00CD79CA" w:rsidRDefault="004F1CA6">
                <w:pPr>
                  <w:pBdr>
                    <w:bottom w:val="single" w:sz="4" w:space="1" w:color="auto"/>
                  </w:pBdr>
                </w:pPr>
                <w:fldSimple w:instr=" PAGE   \* MERGEFORMAT ">
                  <w:r w:rsidR="009F27BD">
                    <w:rPr>
                      <w:noProof/>
                    </w:rPr>
                    <w:t>5</w:t>
                  </w:r>
                </w:fldSimple>
              </w:p>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D55C9"/>
    <w:multiLevelType w:val="hybridMultilevel"/>
    <w:tmpl w:val="7BDE6F92"/>
    <w:lvl w:ilvl="0" w:tplc="E008271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9F77D3E"/>
    <w:multiLevelType w:val="hybridMultilevel"/>
    <w:tmpl w:val="AB4C2ECA"/>
    <w:lvl w:ilvl="0" w:tplc="0BB0AC12">
      <w:numFmt w:val="bullet"/>
      <w:lvlText w:val="-"/>
      <w:lvlJc w:val="left"/>
      <w:pPr>
        <w:ind w:left="720" w:hanging="360"/>
      </w:pPr>
      <w:rPr>
        <w:rFonts w:ascii="Arial Narrow" w:eastAsia="Calibri"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3">
    <w:nsid w:val="19D41096"/>
    <w:multiLevelType w:val="hybridMultilevel"/>
    <w:tmpl w:val="AEA68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F444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B1661A8"/>
    <w:multiLevelType w:val="hybridMultilevel"/>
    <w:tmpl w:val="49CC826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6">
    <w:nsid w:val="1CB45CEA"/>
    <w:multiLevelType w:val="hybridMultilevel"/>
    <w:tmpl w:val="C38A05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1E4B476D"/>
    <w:multiLevelType w:val="hybridMultilevel"/>
    <w:tmpl w:val="DC00744A"/>
    <w:styleLink w:val="Odrky"/>
    <w:lvl w:ilvl="0" w:tplc="CBD664BC">
      <w:start w:val="1"/>
      <w:numFmt w:val="bullet"/>
      <w:lvlText w:val="-"/>
      <w:lvlJc w:val="left"/>
      <w:pPr>
        <w:ind w:left="189" w:hanging="189"/>
      </w:pPr>
      <w:rPr>
        <w:rFonts w:hAnsi="Arial Unicode MS"/>
        <w:caps w:val="0"/>
        <w:smallCaps w:val="0"/>
        <w:strike w:val="0"/>
        <w:dstrike w:val="0"/>
        <w:spacing w:val="0"/>
        <w:w w:val="100"/>
        <w:kern w:val="0"/>
        <w:position w:val="0"/>
        <w:highlight w:val="none"/>
        <w:vertAlign w:val="baseline"/>
      </w:rPr>
    </w:lvl>
    <w:lvl w:ilvl="1" w:tplc="FB86F9F8">
      <w:start w:val="1"/>
      <w:numFmt w:val="bullet"/>
      <w:lvlText w:val="-"/>
      <w:lvlJc w:val="left"/>
      <w:pPr>
        <w:ind w:left="789" w:hanging="189"/>
      </w:pPr>
      <w:rPr>
        <w:rFonts w:hAnsi="Arial Unicode MS"/>
        <w:caps w:val="0"/>
        <w:smallCaps w:val="0"/>
        <w:strike w:val="0"/>
        <w:dstrike w:val="0"/>
        <w:spacing w:val="0"/>
        <w:w w:val="100"/>
        <w:kern w:val="0"/>
        <w:position w:val="0"/>
        <w:highlight w:val="none"/>
        <w:vertAlign w:val="baseline"/>
      </w:rPr>
    </w:lvl>
    <w:lvl w:ilvl="2" w:tplc="64DA6540">
      <w:start w:val="1"/>
      <w:numFmt w:val="bullet"/>
      <w:lvlText w:val="-"/>
      <w:lvlJc w:val="left"/>
      <w:pPr>
        <w:ind w:left="1389" w:hanging="189"/>
      </w:pPr>
      <w:rPr>
        <w:rFonts w:hAnsi="Arial Unicode MS"/>
        <w:caps w:val="0"/>
        <w:smallCaps w:val="0"/>
        <w:strike w:val="0"/>
        <w:dstrike w:val="0"/>
        <w:spacing w:val="0"/>
        <w:w w:val="100"/>
        <w:kern w:val="0"/>
        <w:position w:val="0"/>
        <w:highlight w:val="none"/>
        <w:vertAlign w:val="baseline"/>
      </w:rPr>
    </w:lvl>
    <w:lvl w:ilvl="3" w:tplc="9F8890C2">
      <w:start w:val="1"/>
      <w:numFmt w:val="bullet"/>
      <w:lvlText w:val="-"/>
      <w:lvlJc w:val="left"/>
      <w:pPr>
        <w:ind w:left="1989" w:hanging="189"/>
      </w:pPr>
      <w:rPr>
        <w:rFonts w:hAnsi="Arial Unicode MS"/>
        <w:caps w:val="0"/>
        <w:smallCaps w:val="0"/>
        <w:strike w:val="0"/>
        <w:dstrike w:val="0"/>
        <w:spacing w:val="0"/>
        <w:w w:val="100"/>
        <w:kern w:val="0"/>
        <w:position w:val="0"/>
        <w:highlight w:val="none"/>
        <w:vertAlign w:val="baseline"/>
      </w:rPr>
    </w:lvl>
    <w:lvl w:ilvl="4" w:tplc="CF7409EA">
      <w:start w:val="1"/>
      <w:numFmt w:val="bullet"/>
      <w:lvlText w:val="-"/>
      <w:lvlJc w:val="left"/>
      <w:pPr>
        <w:ind w:left="2589" w:hanging="189"/>
      </w:pPr>
      <w:rPr>
        <w:rFonts w:hAnsi="Arial Unicode MS"/>
        <w:caps w:val="0"/>
        <w:smallCaps w:val="0"/>
        <w:strike w:val="0"/>
        <w:dstrike w:val="0"/>
        <w:spacing w:val="0"/>
        <w:w w:val="100"/>
        <w:kern w:val="0"/>
        <w:position w:val="0"/>
        <w:highlight w:val="none"/>
        <w:vertAlign w:val="baseline"/>
      </w:rPr>
    </w:lvl>
    <w:lvl w:ilvl="5" w:tplc="9A727F2C">
      <w:start w:val="1"/>
      <w:numFmt w:val="bullet"/>
      <w:lvlText w:val="-"/>
      <w:lvlJc w:val="left"/>
      <w:pPr>
        <w:ind w:left="3189" w:hanging="189"/>
      </w:pPr>
      <w:rPr>
        <w:rFonts w:hAnsi="Arial Unicode MS"/>
        <w:caps w:val="0"/>
        <w:smallCaps w:val="0"/>
        <w:strike w:val="0"/>
        <w:dstrike w:val="0"/>
        <w:spacing w:val="0"/>
        <w:w w:val="100"/>
        <w:kern w:val="0"/>
        <w:position w:val="0"/>
        <w:highlight w:val="none"/>
        <w:vertAlign w:val="baseline"/>
      </w:rPr>
    </w:lvl>
    <w:lvl w:ilvl="6" w:tplc="425C3496">
      <w:start w:val="1"/>
      <w:numFmt w:val="bullet"/>
      <w:lvlText w:val="-"/>
      <w:lvlJc w:val="left"/>
      <w:pPr>
        <w:ind w:left="3789" w:hanging="189"/>
      </w:pPr>
      <w:rPr>
        <w:rFonts w:hAnsi="Arial Unicode MS"/>
        <w:caps w:val="0"/>
        <w:smallCaps w:val="0"/>
        <w:strike w:val="0"/>
        <w:dstrike w:val="0"/>
        <w:spacing w:val="0"/>
        <w:w w:val="100"/>
        <w:kern w:val="0"/>
        <w:position w:val="0"/>
        <w:highlight w:val="none"/>
        <w:vertAlign w:val="baseline"/>
      </w:rPr>
    </w:lvl>
    <w:lvl w:ilvl="7" w:tplc="C4EAC7EA">
      <w:start w:val="1"/>
      <w:numFmt w:val="bullet"/>
      <w:lvlText w:val="-"/>
      <w:lvlJc w:val="left"/>
      <w:pPr>
        <w:ind w:left="4389" w:hanging="189"/>
      </w:pPr>
      <w:rPr>
        <w:rFonts w:hAnsi="Arial Unicode MS"/>
        <w:caps w:val="0"/>
        <w:smallCaps w:val="0"/>
        <w:strike w:val="0"/>
        <w:dstrike w:val="0"/>
        <w:spacing w:val="0"/>
        <w:w w:val="100"/>
        <w:kern w:val="0"/>
        <w:position w:val="0"/>
        <w:highlight w:val="none"/>
        <w:vertAlign w:val="baseline"/>
      </w:rPr>
    </w:lvl>
    <w:lvl w:ilvl="8" w:tplc="F064ADC2">
      <w:start w:val="1"/>
      <w:numFmt w:val="bullet"/>
      <w:lvlText w:val="-"/>
      <w:lvlJc w:val="left"/>
      <w:pPr>
        <w:ind w:left="4989" w:hanging="189"/>
      </w:pPr>
      <w:rPr>
        <w:rFonts w:hAnsi="Arial Unicode MS"/>
        <w:caps w:val="0"/>
        <w:smallCaps w:val="0"/>
        <w:strike w:val="0"/>
        <w:dstrike w:val="0"/>
        <w:spacing w:val="0"/>
        <w:w w:val="100"/>
        <w:kern w:val="0"/>
        <w:position w:val="0"/>
        <w:highlight w:val="none"/>
        <w:vertAlign w:val="baseline"/>
      </w:rPr>
    </w:lvl>
  </w:abstractNum>
  <w:abstractNum w:abstractNumId="8">
    <w:nsid w:val="216853D6"/>
    <w:multiLevelType w:val="multilevel"/>
    <w:tmpl w:val="0F10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43E1D30"/>
    <w:multiLevelType w:val="hybridMultilevel"/>
    <w:tmpl w:val="352ADD3E"/>
    <w:lvl w:ilvl="0" w:tplc="7D34B18E">
      <w:numFmt w:val="bullet"/>
      <w:lvlText w:val="-"/>
      <w:lvlJc w:val="left"/>
      <w:pPr>
        <w:ind w:left="2074" w:hanging="360"/>
      </w:pPr>
      <w:rPr>
        <w:rFonts w:ascii="Arial Narrow" w:eastAsia="Calibri" w:hAnsi="Arial Narrow" w:cs="Aria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0">
    <w:nsid w:val="395D6ACF"/>
    <w:multiLevelType w:val="multilevel"/>
    <w:tmpl w:val="C764D93A"/>
    <w:lvl w:ilvl="0">
      <w:start w:val="1"/>
      <w:numFmt w:val="decimal"/>
      <w:pStyle w:val="Nadpis1"/>
      <w:lvlText w:val="%1"/>
      <w:lvlJc w:val="left"/>
      <w:pPr>
        <w:ind w:left="574" w:hanging="432"/>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dpis3"/>
      <w:lvlText w:val="%1.%2.%3"/>
      <w:lvlJc w:val="left"/>
      <w:pPr>
        <w:ind w:left="1571" w:hanging="72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dpis4"/>
      <w:lvlText w:val="%1.%2.%3.%4"/>
      <w:lvlJc w:val="left"/>
      <w:pPr>
        <w:ind w:left="1006" w:hanging="864"/>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pStyle w:val="Nadpis5"/>
      <w:lvlText w:val="%1.%2.%3.%4.%5"/>
      <w:lvlJc w:val="left"/>
      <w:pPr>
        <w:ind w:left="1150" w:hanging="1008"/>
      </w:pPr>
      <w:rPr>
        <w:rFonts w:hint="default"/>
      </w:rPr>
    </w:lvl>
    <w:lvl w:ilvl="5">
      <w:start w:val="1"/>
      <w:numFmt w:val="decimal"/>
      <w:pStyle w:val="Nadpis6"/>
      <w:lvlText w:val="%1.%2.%3.%4.%5.%6"/>
      <w:lvlJc w:val="left"/>
      <w:pPr>
        <w:ind w:left="1294" w:hanging="1152"/>
      </w:pPr>
      <w:rPr>
        <w:rFonts w:hint="default"/>
      </w:rPr>
    </w:lvl>
    <w:lvl w:ilvl="6">
      <w:start w:val="1"/>
      <w:numFmt w:val="decimal"/>
      <w:pStyle w:val="Nadpis7"/>
      <w:lvlText w:val="%1.%2.%3.%4.%5.%6.%7"/>
      <w:lvlJc w:val="left"/>
      <w:pPr>
        <w:ind w:left="1438" w:hanging="1296"/>
      </w:pPr>
      <w:rPr>
        <w:rFonts w:hint="default"/>
      </w:rPr>
    </w:lvl>
    <w:lvl w:ilvl="7">
      <w:start w:val="1"/>
      <w:numFmt w:val="decimal"/>
      <w:pStyle w:val="Nadpis8"/>
      <w:lvlText w:val="%1.%2.%3.%4.%5.%6.%7.%8"/>
      <w:lvlJc w:val="left"/>
      <w:pPr>
        <w:ind w:left="1582" w:hanging="1440"/>
      </w:pPr>
      <w:rPr>
        <w:rFonts w:hint="default"/>
      </w:rPr>
    </w:lvl>
    <w:lvl w:ilvl="8">
      <w:start w:val="1"/>
      <w:numFmt w:val="decimal"/>
      <w:pStyle w:val="Nadpis9"/>
      <w:lvlText w:val="%1.%2.%3.%4.%5.%6.%7.%8.%9"/>
      <w:lvlJc w:val="left"/>
      <w:pPr>
        <w:ind w:left="1726" w:hanging="1584"/>
      </w:pPr>
      <w:rPr>
        <w:rFonts w:hint="default"/>
      </w:rPr>
    </w:lvl>
  </w:abstractNum>
  <w:abstractNum w:abstractNumId="11">
    <w:nsid w:val="437528B4"/>
    <w:multiLevelType w:val="hybridMultilevel"/>
    <w:tmpl w:val="DC00744A"/>
    <w:numStyleLink w:val="Odrky"/>
  </w:abstractNum>
  <w:abstractNum w:abstractNumId="12">
    <w:nsid w:val="45FA5C6D"/>
    <w:multiLevelType w:val="hybridMultilevel"/>
    <w:tmpl w:val="6D640E32"/>
    <w:lvl w:ilvl="0" w:tplc="EDC67E2A">
      <w:numFmt w:val="bullet"/>
      <w:lvlText w:val="-"/>
      <w:lvlJc w:val="left"/>
      <w:pPr>
        <w:ind w:left="1440" w:hanging="360"/>
      </w:pPr>
      <w:rPr>
        <w:rFonts w:ascii="Arial Narrow" w:eastAsia="Times New Roman" w:hAnsi="Arial Narrow"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48F06F8B"/>
    <w:multiLevelType w:val="hybridMultilevel"/>
    <w:tmpl w:val="F5FC489A"/>
    <w:lvl w:ilvl="0" w:tplc="7D34B18E">
      <w:numFmt w:val="bullet"/>
      <w:lvlText w:val="-"/>
      <w:lvlJc w:val="left"/>
      <w:pPr>
        <w:ind w:left="720" w:hanging="360"/>
      </w:pPr>
      <w:rPr>
        <w:rFonts w:ascii="Arial Narrow" w:eastAsia="Calibri"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5">
    <w:nsid w:val="56C62961"/>
    <w:multiLevelType w:val="hybridMultilevel"/>
    <w:tmpl w:val="3428717A"/>
    <w:lvl w:ilvl="0" w:tplc="787251A4">
      <w:start w:val="1"/>
      <w:numFmt w:val="bullet"/>
      <w:lvlText w:val=""/>
      <w:lvlJc w:val="left"/>
      <w:pPr>
        <w:ind w:left="2136" w:hanging="360"/>
      </w:pPr>
      <w:rPr>
        <w:rFonts w:ascii="Symbol" w:hAnsi="Symbol" w:hint="default"/>
      </w:rPr>
    </w:lvl>
    <w:lvl w:ilvl="1" w:tplc="5FEEAAE6" w:tentative="1">
      <w:start w:val="1"/>
      <w:numFmt w:val="bullet"/>
      <w:lvlText w:val="o"/>
      <w:lvlJc w:val="left"/>
      <w:pPr>
        <w:ind w:left="2856" w:hanging="360"/>
      </w:pPr>
      <w:rPr>
        <w:rFonts w:ascii="Courier New" w:hAnsi="Courier New" w:cs="Courier New" w:hint="default"/>
      </w:rPr>
    </w:lvl>
    <w:lvl w:ilvl="2" w:tplc="A968740A" w:tentative="1">
      <w:start w:val="1"/>
      <w:numFmt w:val="bullet"/>
      <w:lvlText w:val=""/>
      <w:lvlJc w:val="left"/>
      <w:pPr>
        <w:ind w:left="3576" w:hanging="360"/>
      </w:pPr>
      <w:rPr>
        <w:rFonts w:ascii="Wingdings" w:hAnsi="Wingdings" w:hint="default"/>
      </w:rPr>
    </w:lvl>
    <w:lvl w:ilvl="3" w:tplc="3D0ECC66" w:tentative="1">
      <w:start w:val="1"/>
      <w:numFmt w:val="bullet"/>
      <w:lvlText w:val=""/>
      <w:lvlJc w:val="left"/>
      <w:pPr>
        <w:ind w:left="4296" w:hanging="360"/>
      </w:pPr>
      <w:rPr>
        <w:rFonts w:ascii="Symbol" w:hAnsi="Symbol" w:hint="default"/>
      </w:rPr>
    </w:lvl>
    <w:lvl w:ilvl="4" w:tplc="18F83732" w:tentative="1">
      <w:start w:val="1"/>
      <w:numFmt w:val="bullet"/>
      <w:lvlText w:val="o"/>
      <w:lvlJc w:val="left"/>
      <w:pPr>
        <w:ind w:left="5016" w:hanging="360"/>
      </w:pPr>
      <w:rPr>
        <w:rFonts w:ascii="Courier New" w:hAnsi="Courier New" w:cs="Courier New" w:hint="default"/>
      </w:rPr>
    </w:lvl>
    <w:lvl w:ilvl="5" w:tplc="E7CAD702" w:tentative="1">
      <w:start w:val="1"/>
      <w:numFmt w:val="bullet"/>
      <w:lvlText w:val=""/>
      <w:lvlJc w:val="left"/>
      <w:pPr>
        <w:ind w:left="5736" w:hanging="360"/>
      </w:pPr>
      <w:rPr>
        <w:rFonts w:ascii="Wingdings" w:hAnsi="Wingdings" w:hint="default"/>
      </w:rPr>
    </w:lvl>
    <w:lvl w:ilvl="6" w:tplc="1152B6D8" w:tentative="1">
      <w:start w:val="1"/>
      <w:numFmt w:val="bullet"/>
      <w:lvlText w:val=""/>
      <w:lvlJc w:val="left"/>
      <w:pPr>
        <w:ind w:left="6456" w:hanging="360"/>
      </w:pPr>
      <w:rPr>
        <w:rFonts w:ascii="Symbol" w:hAnsi="Symbol" w:hint="default"/>
      </w:rPr>
    </w:lvl>
    <w:lvl w:ilvl="7" w:tplc="25ACC264" w:tentative="1">
      <w:start w:val="1"/>
      <w:numFmt w:val="bullet"/>
      <w:lvlText w:val="o"/>
      <w:lvlJc w:val="left"/>
      <w:pPr>
        <w:ind w:left="7176" w:hanging="360"/>
      </w:pPr>
      <w:rPr>
        <w:rFonts w:ascii="Courier New" w:hAnsi="Courier New" w:cs="Courier New" w:hint="default"/>
      </w:rPr>
    </w:lvl>
    <w:lvl w:ilvl="8" w:tplc="0BA4F23E" w:tentative="1">
      <w:start w:val="1"/>
      <w:numFmt w:val="bullet"/>
      <w:lvlText w:val=""/>
      <w:lvlJc w:val="left"/>
      <w:pPr>
        <w:ind w:left="7896" w:hanging="360"/>
      </w:pPr>
      <w:rPr>
        <w:rFonts w:ascii="Wingdings" w:hAnsi="Wingdings" w:hint="default"/>
      </w:rPr>
    </w:lvl>
  </w:abstractNum>
  <w:abstractNum w:abstractNumId="16">
    <w:nsid w:val="5E2E4F81"/>
    <w:multiLevelType w:val="hybridMultilevel"/>
    <w:tmpl w:val="A868282A"/>
    <w:lvl w:ilvl="0" w:tplc="EDC67E2A">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06F1C2D"/>
    <w:multiLevelType w:val="hybridMultilevel"/>
    <w:tmpl w:val="33FA5D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1AB707B"/>
    <w:multiLevelType w:val="hybridMultilevel"/>
    <w:tmpl w:val="F57297B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44719CE"/>
    <w:multiLevelType w:val="hybridMultilevel"/>
    <w:tmpl w:val="AA506318"/>
    <w:lvl w:ilvl="0" w:tplc="8CDA284E">
      <w:start w:val="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0"/>
  </w:num>
  <w:num w:numId="4">
    <w:abstractNumId w:val="1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6"/>
  </w:num>
  <w:num w:numId="13">
    <w:abstractNumId w:val="1"/>
  </w:num>
  <w:num w:numId="14">
    <w:abstractNumId w:val="7"/>
  </w:num>
  <w:num w:numId="15">
    <w:abstractNumId w:val="11"/>
  </w:num>
  <w:num w:numId="16">
    <w:abstractNumId w:va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3"/>
  </w:num>
  <w:num w:numId="24">
    <w:abstractNumId w:val="17"/>
  </w:num>
  <w:num w:numId="25">
    <w:abstractNumId w:val="4"/>
  </w:num>
  <w:num w:numId="26">
    <w:abstractNumId w:val="19"/>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18"/>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10"/>
  <w:displayHorizontalDrawingGridEvery w:val="2"/>
  <w:noPunctuationKerning/>
  <w:characterSpacingControl w:val="doNotCompress"/>
  <w:hdrShapeDefaults>
    <o:shapedefaults v:ext="edit" spidmax="28677"/>
    <o:shapelayout v:ext="edit">
      <o:idmap v:ext="edit" data="28"/>
    </o:shapelayout>
  </w:hdrShapeDefaults>
  <w:footnotePr>
    <w:footnote w:id="-1"/>
    <w:footnote w:id="0"/>
  </w:footnotePr>
  <w:endnotePr>
    <w:endnote w:id="-1"/>
    <w:endnote w:id="0"/>
  </w:endnotePr>
  <w:compat/>
  <w:rsids>
    <w:rsidRoot w:val="008456CC"/>
    <w:rsid w:val="000013E7"/>
    <w:rsid w:val="0000339C"/>
    <w:rsid w:val="000054C6"/>
    <w:rsid w:val="0001167C"/>
    <w:rsid w:val="00021930"/>
    <w:rsid w:val="00025078"/>
    <w:rsid w:val="00025324"/>
    <w:rsid w:val="0002689A"/>
    <w:rsid w:val="00032569"/>
    <w:rsid w:val="0003414F"/>
    <w:rsid w:val="000359FE"/>
    <w:rsid w:val="00036AD7"/>
    <w:rsid w:val="00036EBA"/>
    <w:rsid w:val="00037AA5"/>
    <w:rsid w:val="00050504"/>
    <w:rsid w:val="00050C49"/>
    <w:rsid w:val="00052943"/>
    <w:rsid w:val="00054023"/>
    <w:rsid w:val="00054784"/>
    <w:rsid w:val="000564C1"/>
    <w:rsid w:val="00060267"/>
    <w:rsid w:val="000641CD"/>
    <w:rsid w:val="00066016"/>
    <w:rsid w:val="00066820"/>
    <w:rsid w:val="0007089A"/>
    <w:rsid w:val="00071941"/>
    <w:rsid w:val="000728FD"/>
    <w:rsid w:val="00074D9A"/>
    <w:rsid w:val="00081510"/>
    <w:rsid w:val="00081DFA"/>
    <w:rsid w:val="000839C0"/>
    <w:rsid w:val="00084D64"/>
    <w:rsid w:val="00087510"/>
    <w:rsid w:val="00090B7D"/>
    <w:rsid w:val="00091187"/>
    <w:rsid w:val="00091B61"/>
    <w:rsid w:val="00095418"/>
    <w:rsid w:val="000957E5"/>
    <w:rsid w:val="000A24EA"/>
    <w:rsid w:val="000A5369"/>
    <w:rsid w:val="000A6771"/>
    <w:rsid w:val="000B58ED"/>
    <w:rsid w:val="000B7A43"/>
    <w:rsid w:val="000C0770"/>
    <w:rsid w:val="000C33CB"/>
    <w:rsid w:val="000C39CD"/>
    <w:rsid w:val="000C630B"/>
    <w:rsid w:val="000C76BA"/>
    <w:rsid w:val="000D4C6E"/>
    <w:rsid w:val="000D583F"/>
    <w:rsid w:val="000E4329"/>
    <w:rsid w:val="000E47DC"/>
    <w:rsid w:val="000E7DA2"/>
    <w:rsid w:val="000F7911"/>
    <w:rsid w:val="000F7968"/>
    <w:rsid w:val="00110DE9"/>
    <w:rsid w:val="00112BCC"/>
    <w:rsid w:val="00113DB7"/>
    <w:rsid w:val="001140FD"/>
    <w:rsid w:val="001173D9"/>
    <w:rsid w:val="001204AD"/>
    <w:rsid w:val="0012166D"/>
    <w:rsid w:val="001240AD"/>
    <w:rsid w:val="00125560"/>
    <w:rsid w:val="001308CD"/>
    <w:rsid w:val="001313D2"/>
    <w:rsid w:val="00133ED2"/>
    <w:rsid w:val="001363AD"/>
    <w:rsid w:val="00136C75"/>
    <w:rsid w:val="001448FF"/>
    <w:rsid w:val="001570FF"/>
    <w:rsid w:val="00173236"/>
    <w:rsid w:val="0017352A"/>
    <w:rsid w:val="001749F2"/>
    <w:rsid w:val="00176C3D"/>
    <w:rsid w:val="001779C8"/>
    <w:rsid w:val="00181F10"/>
    <w:rsid w:val="00186193"/>
    <w:rsid w:val="001873BA"/>
    <w:rsid w:val="00187C96"/>
    <w:rsid w:val="00190FDB"/>
    <w:rsid w:val="00192CD5"/>
    <w:rsid w:val="00193A41"/>
    <w:rsid w:val="001964E9"/>
    <w:rsid w:val="00196FA6"/>
    <w:rsid w:val="001A2899"/>
    <w:rsid w:val="001A51B9"/>
    <w:rsid w:val="001B3E9C"/>
    <w:rsid w:val="001B43CD"/>
    <w:rsid w:val="001C0ED4"/>
    <w:rsid w:val="001C4344"/>
    <w:rsid w:val="001D02D2"/>
    <w:rsid w:val="001D08C0"/>
    <w:rsid w:val="001D3769"/>
    <w:rsid w:val="001D4A5A"/>
    <w:rsid w:val="001D7C8A"/>
    <w:rsid w:val="001E1468"/>
    <w:rsid w:val="001E2334"/>
    <w:rsid w:val="001E2628"/>
    <w:rsid w:val="001E6B16"/>
    <w:rsid w:val="001F1625"/>
    <w:rsid w:val="001F1D15"/>
    <w:rsid w:val="001F264E"/>
    <w:rsid w:val="001F2755"/>
    <w:rsid w:val="001F3011"/>
    <w:rsid w:val="001F53F9"/>
    <w:rsid w:val="00200934"/>
    <w:rsid w:val="0020243E"/>
    <w:rsid w:val="00203E0A"/>
    <w:rsid w:val="0021099C"/>
    <w:rsid w:val="0021221C"/>
    <w:rsid w:val="00214435"/>
    <w:rsid w:val="002157DB"/>
    <w:rsid w:val="00216BDB"/>
    <w:rsid w:val="00223C76"/>
    <w:rsid w:val="002265AD"/>
    <w:rsid w:val="00227F39"/>
    <w:rsid w:val="0023483B"/>
    <w:rsid w:val="00234A9F"/>
    <w:rsid w:val="00234B96"/>
    <w:rsid w:val="00234F8A"/>
    <w:rsid w:val="00237EED"/>
    <w:rsid w:val="00242639"/>
    <w:rsid w:val="00244037"/>
    <w:rsid w:val="002449C4"/>
    <w:rsid w:val="00245484"/>
    <w:rsid w:val="002472B8"/>
    <w:rsid w:val="00252C3C"/>
    <w:rsid w:val="00255EC0"/>
    <w:rsid w:val="00260F62"/>
    <w:rsid w:val="00261427"/>
    <w:rsid w:val="0026248F"/>
    <w:rsid w:val="00267E01"/>
    <w:rsid w:val="00267E79"/>
    <w:rsid w:val="00271F04"/>
    <w:rsid w:val="002720A3"/>
    <w:rsid w:val="00272331"/>
    <w:rsid w:val="002723FC"/>
    <w:rsid w:val="00273BCF"/>
    <w:rsid w:val="00274B36"/>
    <w:rsid w:val="00281281"/>
    <w:rsid w:val="002854D1"/>
    <w:rsid w:val="00286F55"/>
    <w:rsid w:val="002900C0"/>
    <w:rsid w:val="002933FA"/>
    <w:rsid w:val="00296404"/>
    <w:rsid w:val="00296510"/>
    <w:rsid w:val="00296733"/>
    <w:rsid w:val="002B02FF"/>
    <w:rsid w:val="002B10C2"/>
    <w:rsid w:val="002B17CC"/>
    <w:rsid w:val="002B7FAA"/>
    <w:rsid w:val="002C2DAD"/>
    <w:rsid w:val="002D2550"/>
    <w:rsid w:val="002D59BD"/>
    <w:rsid w:val="002D612B"/>
    <w:rsid w:val="002D6A90"/>
    <w:rsid w:val="002D7CB6"/>
    <w:rsid w:val="002E2638"/>
    <w:rsid w:val="002E26A3"/>
    <w:rsid w:val="002E33D6"/>
    <w:rsid w:val="002E644D"/>
    <w:rsid w:val="002F0E28"/>
    <w:rsid w:val="002F178A"/>
    <w:rsid w:val="002F7F1F"/>
    <w:rsid w:val="00301E15"/>
    <w:rsid w:val="00306BB4"/>
    <w:rsid w:val="00306EF2"/>
    <w:rsid w:val="003124CD"/>
    <w:rsid w:val="00313B04"/>
    <w:rsid w:val="00317461"/>
    <w:rsid w:val="0031770C"/>
    <w:rsid w:val="0032234A"/>
    <w:rsid w:val="00327236"/>
    <w:rsid w:val="00330D6F"/>
    <w:rsid w:val="003377EA"/>
    <w:rsid w:val="0034576F"/>
    <w:rsid w:val="0034633C"/>
    <w:rsid w:val="00346D33"/>
    <w:rsid w:val="0035059E"/>
    <w:rsid w:val="003508A9"/>
    <w:rsid w:val="00354CD8"/>
    <w:rsid w:val="00355B2D"/>
    <w:rsid w:val="003623D1"/>
    <w:rsid w:val="00363E28"/>
    <w:rsid w:val="00371986"/>
    <w:rsid w:val="00372C37"/>
    <w:rsid w:val="00380776"/>
    <w:rsid w:val="00383118"/>
    <w:rsid w:val="003A0FFC"/>
    <w:rsid w:val="003A189A"/>
    <w:rsid w:val="003B1F60"/>
    <w:rsid w:val="003B2C50"/>
    <w:rsid w:val="003B2EC5"/>
    <w:rsid w:val="003B6C84"/>
    <w:rsid w:val="003C0039"/>
    <w:rsid w:val="003C1B26"/>
    <w:rsid w:val="003C48A7"/>
    <w:rsid w:val="003C5F76"/>
    <w:rsid w:val="003D14A4"/>
    <w:rsid w:val="003D3C79"/>
    <w:rsid w:val="003D3E47"/>
    <w:rsid w:val="003D579C"/>
    <w:rsid w:val="003E2379"/>
    <w:rsid w:val="003E3773"/>
    <w:rsid w:val="003E4F88"/>
    <w:rsid w:val="003E53A8"/>
    <w:rsid w:val="003E6050"/>
    <w:rsid w:val="003F03AE"/>
    <w:rsid w:val="003F3941"/>
    <w:rsid w:val="003F3E5E"/>
    <w:rsid w:val="003F415B"/>
    <w:rsid w:val="003F6026"/>
    <w:rsid w:val="003F70EB"/>
    <w:rsid w:val="003F72ED"/>
    <w:rsid w:val="003F77B9"/>
    <w:rsid w:val="003F7FE2"/>
    <w:rsid w:val="00401CFB"/>
    <w:rsid w:val="00403D8C"/>
    <w:rsid w:val="00407729"/>
    <w:rsid w:val="004139E4"/>
    <w:rsid w:val="0042239F"/>
    <w:rsid w:val="0042560D"/>
    <w:rsid w:val="00425896"/>
    <w:rsid w:val="00430577"/>
    <w:rsid w:val="00430A22"/>
    <w:rsid w:val="00430BF5"/>
    <w:rsid w:val="0043362A"/>
    <w:rsid w:val="00434666"/>
    <w:rsid w:val="0044096E"/>
    <w:rsid w:val="00441442"/>
    <w:rsid w:val="00443DB4"/>
    <w:rsid w:val="00445281"/>
    <w:rsid w:val="00445F46"/>
    <w:rsid w:val="0045050D"/>
    <w:rsid w:val="004540B5"/>
    <w:rsid w:val="00460F6B"/>
    <w:rsid w:val="00460FDC"/>
    <w:rsid w:val="00463C8D"/>
    <w:rsid w:val="0046614B"/>
    <w:rsid w:val="00474936"/>
    <w:rsid w:val="00476CB4"/>
    <w:rsid w:val="004801A7"/>
    <w:rsid w:val="00480E9A"/>
    <w:rsid w:val="004855F4"/>
    <w:rsid w:val="00487745"/>
    <w:rsid w:val="00491C7D"/>
    <w:rsid w:val="00492552"/>
    <w:rsid w:val="00492E08"/>
    <w:rsid w:val="00496C2D"/>
    <w:rsid w:val="00497324"/>
    <w:rsid w:val="004A0298"/>
    <w:rsid w:val="004A16EB"/>
    <w:rsid w:val="004A2271"/>
    <w:rsid w:val="004A23A0"/>
    <w:rsid w:val="004B08D9"/>
    <w:rsid w:val="004B3AA6"/>
    <w:rsid w:val="004B4552"/>
    <w:rsid w:val="004B47BC"/>
    <w:rsid w:val="004B5DAD"/>
    <w:rsid w:val="004B6CD1"/>
    <w:rsid w:val="004C1CB2"/>
    <w:rsid w:val="004C21E2"/>
    <w:rsid w:val="004C2588"/>
    <w:rsid w:val="004C5579"/>
    <w:rsid w:val="004C79EA"/>
    <w:rsid w:val="004D0AFF"/>
    <w:rsid w:val="004D2EC9"/>
    <w:rsid w:val="004D74B0"/>
    <w:rsid w:val="004E1BEE"/>
    <w:rsid w:val="004E3466"/>
    <w:rsid w:val="004E35CE"/>
    <w:rsid w:val="004E4D43"/>
    <w:rsid w:val="004F0654"/>
    <w:rsid w:val="004F1CA6"/>
    <w:rsid w:val="004F2F3D"/>
    <w:rsid w:val="004F5407"/>
    <w:rsid w:val="00500B41"/>
    <w:rsid w:val="00503FC2"/>
    <w:rsid w:val="00506E0A"/>
    <w:rsid w:val="005121C3"/>
    <w:rsid w:val="005123B1"/>
    <w:rsid w:val="00517242"/>
    <w:rsid w:val="00530689"/>
    <w:rsid w:val="00531B0D"/>
    <w:rsid w:val="00532E4B"/>
    <w:rsid w:val="00535362"/>
    <w:rsid w:val="00540F49"/>
    <w:rsid w:val="00543035"/>
    <w:rsid w:val="00546946"/>
    <w:rsid w:val="0054752C"/>
    <w:rsid w:val="00550868"/>
    <w:rsid w:val="00551446"/>
    <w:rsid w:val="0055280E"/>
    <w:rsid w:val="005529DB"/>
    <w:rsid w:val="005531A6"/>
    <w:rsid w:val="00567318"/>
    <w:rsid w:val="0057236F"/>
    <w:rsid w:val="00577E5B"/>
    <w:rsid w:val="0058072E"/>
    <w:rsid w:val="0058129D"/>
    <w:rsid w:val="00581AAF"/>
    <w:rsid w:val="0058210B"/>
    <w:rsid w:val="005906CF"/>
    <w:rsid w:val="00594E9E"/>
    <w:rsid w:val="005A3B3C"/>
    <w:rsid w:val="005A4804"/>
    <w:rsid w:val="005A4EB0"/>
    <w:rsid w:val="005A6944"/>
    <w:rsid w:val="005A69D3"/>
    <w:rsid w:val="005A7667"/>
    <w:rsid w:val="005B1264"/>
    <w:rsid w:val="005B19B3"/>
    <w:rsid w:val="005B3572"/>
    <w:rsid w:val="005B4901"/>
    <w:rsid w:val="005B7A0D"/>
    <w:rsid w:val="005C02F5"/>
    <w:rsid w:val="005C1AA9"/>
    <w:rsid w:val="005C7A3A"/>
    <w:rsid w:val="005D34D0"/>
    <w:rsid w:val="005D44F3"/>
    <w:rsid w:val="005D6B4F"/>
    <w:rsid w:val="005D6EAB"/>
    <w:rsid w:val="005E02E5"/>
    <w:rsid w:val="005E1395"/>
    <w:rsid w:val="005F075F"/>
    <w:rsid w:val="005F11A2"/>
    <w:rsid w:val="005F27DD"/>
    <w:rsid w:val="005F467E"/>
    <w:rsid w:val="005F5BE8"/>
    <w:rsid w:val="005F629B"/>
    <w:rsid w:val="006006E9"/>
    <w:rsid w:val="006044A3"/>
    <w:rsid w:val="00605C3B"/>
    <w:rsid w:val="0060634A"/>
    <w:rsid w:val="00613404"/>
    <w:rsid w:val="006142A4"/>
    <w:rsid w:val="0061710D"/>
    <w:rsid w:val="00621834"/>
    <w:rsid w:val="00622EF7"/>
    <w:rsid w:val="00625972"/>
    <w:rsid w:val="00630904"/>
    <w:rsid w:val="006319E3"/>
    <w:rsid w:val="006343C0"/>
    <w:rsid w:val="00634C21"/>
    <w:rsid w:val="00634D9D"/>
    <w:rsid w:val="00634E8A"/>
    <w:rsid w:val="00634F37"/>
    <w:rsid w:val="006353CF"/>
    <w:rsid w:val="00640F34"/>
    <w:rsid w:val="00642FFF"/>
    <w:rsid w:val="006431C7"/>
    <w:rsid w:val="006443FE"/>
    <w:rsid w:val="00645175"/>
    <w:rsid w:val="00650156"/>
    <w:rsid w:val="00651777"/>
    <w:rsid w:val="00655272"/>
    <w:rsid w:val="00656EF1"/>
    <w:rsid w:val="00657CF2"/>
    <w:rsid w:val="00661916"/>
    <w:rsid w:val="00667D1C"/>
    <w:rsid w:val="00673F45"/>
    <w:rsid w:val="00683A00"/>
    <w:rsid w:val="006842C2"/>
    <w:rsid w:val="00686B54"/>
    <w:rsid w:val="0069129E"/>
    <w:rsid w:val="0069561E"/>
    <w:rsid w:val="00695BBE"/>
    <w:rsid w:val="006A0D29"/>
    <w:rsid w:val="006A0EA4"/>
    <w:rsid w:val="006A2A58"/>
    <w:rsid w:val="006A32C4"/>
    <w:rsid w:val="006A6A25"/>
    <w:rsid w:val="006A6EEF"/>
    <w:rsid w:val="006B015C"/>
    <w:rsid w:val="006B3B49"/>
    <w:rsid w:val="006B621E"/>
    <w:rsid w:val="006C32B2"/>
    <w:rsid w:val="006C60D9"/>
    <w:rsid w:val="006C6116"/>
    <w:rsid w:val="006C70F9"/>
    <w:rsid w:val="006C7775"/>
    <w:rsid w:val="006D048F"/>
    <w:rsid w:val="006D1756"/>
    <w:rsid w:val="006D7C3E"/>
    <w:rsid w:val="006E3365"/>
    <w:rsid w:val="006E34D0"/>
    <w:rsid w:val="006E512F"/>
    <w:rsid w:val="006E6B25"/>
    <w:rsid w:val="006F1EA6"/>
    <w:rsid w:val="007005CA"/>
    <w:rsid w:val="007130E0"/>
    <w:rsid w:val="00717B1B"/>
    <w:rsid w:val="007218CC"/>
    <w:rsid w:val="00723646"/>
    <w:rsid w:val="0072435E"/>
    <w:rsid w:val="00724E1B"/>
    <w:rsid w:val="00725B2C"/>
    <w:rsid w:val="00736B3E"/>
    <w:rsid w:val="00740518"/>
    <w:rsid w:val="00747E02"/>
    <w:rsid w:val="00750A45"/>
    <w:rsid w:val="007578BD"/>
    <w:rsid w:val="0076444B"/>
    <w:rsid w:val="007655B0"/>
    <w:rsid w:val="00765CD8"/>
    <w:rsid w:val="007675EA"/>
    <w:rsid w:val="00770943"/>
    <w:rsid w:val="007769E3"/>
    <w:rsid w:val="00780372"/>
    <w:rsid w:val="00781E56"/>
    <w:rsid w:val="00783E8F"/>
    <w:rsid w:val="007869DC"/>
    <w:rsid w:val="00791252"/>
    <w:rsid w:val="00791629"/>
    <w:rsid w:val="00793057"/>
    <w:rsid w:val="00795DB3"/>
    <w:rsid w:val="007A2BD8"/>
    <w:rsid w:val="007A3954"/>
    <w:rsid w:val="007A4121"/>
    <w:rsid w:val="007A657E"/>
    <w:rsid w:val="007B2A03"/>
    <w:rsid w:val="007B61F4"/>
    <w:rsid w:val="007B70E4"/>
    <w:rsid w:val="007C6125"/>
    <w:rsid w:val="007C66B6"/>
    <w:rsid w:val="007D0D5E"/>
    <w:rsid w:val="007E29BB"/>
    <w:rsid w:val="007E4011"/>
    <w:rsid w:val="007E5600"/>
    <w:rsid w:val="007E5D89"/>
    <w:rsid w:val="007E6376"/>
    <w:rsid w:val="007F0A23"/>
    <w:rsid w:val="007F0F5A"/>
    <w:rsid w:val="007F2000"/>
    <w:rsid w:val="007F25FE"/>
    <w:rsid w:val="007F2AA6"/>
    <w:rsid w:val="008018AB"/>
    <w:rsid w:val="00802A1F"/>
    <w:rsid w:val="008040CA"/>
    <w:rsid w:val="00804C53"/>
    <w:rsid w:val="00805082"/>
    <w:rsid w:val="0080687B"/>
    <w:rsid w:val="00807BB7"/>
    <w:rsid w:val="0081137C"/>
    <w:rsid w:val="00813BE3"/>
    <w:rsid w:val="0081450A"/>
    <w:rsid w:val="0081725E"/>
    <w:rsid w:val="00817609"/>
    <w:rsid w:val="00817E05"/>
    <w:rsid w:val="0083736C"/>
    <w:rsid w:val="0084017E"/>
    <w:rsid w:val="008424B4"/>
    <w:rsid w:val="0084444C"/>
    <w:rsid w:val="008456CC"/>
    <w:rsid w:val="00845E8A"/>
    <w:rsid w:val="00850844"/>
    <w:rsid w:val="0085123B"/>
    <w:rsid w:val="0085155F"/>
    <w:rsid w:val="00852968"/>
    <w:rsid w:val="00862FFD"/>
    <w:rsid w:val="0086500E"/>
    <w:rsid w:val="00865F75"/>
    <w:rsid w:val="00866B4C"/>
    <w:rsid w:val="00873255"/>
    <w:rsid w:val="00873319"/>
    <w:rsid w:val="00874FDF"/>
    <w:rsid w:val="008826F1"/>
    <w:rsid w:val="00885E53"/>
    <w:rsid w:val="00893C89"/>
    <w:rsid w:val="00895549"/>
    <w:rsid w:val="00897EB3"/>
    <w:rsid w:val="008A1660"/>
    <w:rsid w:val="008A43E6"/>
    <w:rsid w:val="008A5F52"/>
    <w:rsid w:val="008A7886"/>
    <w:rsid w:val="008B018B"/>
    <w:rsid w:val="008B2E84"/>
    <w:rsid w:val="008B3681"/>
    <w:rsid w:val="008B5EBE"/>
    <w:rsid w:val="008B7090"/>
    <w:rsid w:val="008C68C5"/>
    <w:rsid w:val="008C7C33"/>
    <w:rsid w:val="008D16A7"/>
    <w:rsid w:val="008D3ABC"/>
    <w:rsid w:val="008D3D71"/>
    <w:rsid w:val="008D5122"/>
    <w:rsid w:val="008E49EA"/>
    <w:rsid w:val="008E584C"/>
    <w:rsid w:val="008E5CEA"/>
    <w:rsid w:val="008E7B01"/>
    <w:rsid w:val="008F0D40"/>
    <w:rsid w:val="008F2424"/>
    <w:rsid w:val="008F2497"/>
    <w:rsid w:val="008F3D59"/>
    <w:rsid w:val="00905B7F"/>
    <w:rsid w:val="00905D4A"/>
    <w:rsid w:val="00906DD5"/>
    <w:rsid w:val="00915089"/>
    <w:rsid w:val="00921259"/>
    <w:rsid w:val="00921971"/>
    <w:rsid w:val="00926B49"/>
    <w:rsid w:val="00936530"/>
    <w:rsid w:val="00937E27"/>
    <w:rsid w:val="0094245C"/>
    <w:rsid w:val="00944C59"/>
    <w:rsid w:val="00946E07"/>
    <w:rsid w:val="00955A3E"/>
    <w:rsid w:val="00955B6A"/>
    <w:rsid w:val="00956C73"/>
    <w:rsid w:val="00960A81"/>
    <w:rsid w:val="00962B03"/>
    <w:rsid w:val="00962B67"/>
    <w:rsid w:val="00963AA2"/>
    <w:rsid w:val="0096673A"/>
    <w:rsid w:val="00973CE4"/>
    <w:rsid w:val="00984002"/>
    <w:rsid w:val="00984612"/>
    <w:rsid w:val="00984B4B"/>
    <w:rsid w:val="00985C0A"/>
    <w:rsid w:val="00987538"/>
    <w:rsid w:val="00992C8C"/>
    <w:rsid w:val="009941F5"/>
    <w:rsid w:val="00995F6E"/>
    <w:rsid w:val="009A053A"/>
    <w:rsid w:val="009A37A2"/>
    <w:rsid w:val="009A5479"/>
    <w:rsid w:val="009A593C"/>
    <w:rsid w:val="009A5D82"/>
    <w:rsid w:val="009A784C"/>
    <w:rsid w:val="009A79A8"/>
    <w:rsid w:val="009B0028"/>
    <w:rsid w:val="009B0F17"/>
    <w:rsid w:val="009B1600"/>
    <w:rsid w:val="009B4E61"/>
    <w:rsid w:val="009B52CC"/>
    <w:rsid w:val="009B616A"/>
    <w:rsid w:val="009C015F"/>
    <w:rsid w:val="009C0A69"/>
    <w:rsid w:val="009C3800"/>
    <w:rsid w:val="009C50B4"/>
    <w:rsid w:val="009C5925"/>
    <w:rsid w:val="009C596B"/>
    <w:rsid w:val="009C5E05"/>
    <w:rsid w:val="009D01E6"/>
    <w:rsid w:val="009D4C97"/>
    <w:rsid w:val="009E37D1"/>
    <w:rsid w:val="009E400C"/>
    <w:rsid w:val="009F27BD"/>
    <w:rsid w:val="009F3A2D"/>
    <w:rsid w:val="009F4CA8"/>
    <w:rsid w:val="009F5672"/>
    <w:rsid w:val="00A00181"/>
    <w:rsid w:val="00A01F23"/>
    <w:rsid w:val="00A0377B"/>
    <w:rsid w:val="00A0673D"/>
    <w:rsid w:val="00A116E0"/>
    <w:rsid w:val="00A14A62"/>
    <w:rsid w:val="00A17C0D"/>
    <w:rsid w:val="00A208E0"/>
    <w:rsid w:val="00A23EC3"/>
    <w:rsid w:val="00A2540B"/>
    <w:rsid w:val="00A30449"/>
    <w:rsid w:val="00A37251"/>
    <w:rsid w:val="00A413FD"/>
    <w:rsid w:val="00A41778"/>
    <w:rsid w:val="00A46A1D"/>
    <w:rsid w:val="00A46FED"/>
    <w:rsid w:val="00A56F10"/>
    <w:rsid w:val="00A57CBD"/>
    <w:rsid w:val="00A7121D"/>
    <w:rsid w:val="00A72D78"/>
    <w:rsid w:val="00A746BB"/>
    <w:rsid w:val="00A756D5"/>
    <w:rsid w:val="00A7671F"/>
    <w:rsid w:val="00A862BD"/>
    <w:rsid w:val="00A86FE1"/>
    <w:rsid w:val="00A87050"/>
    <w:rsid w:val="00A90F74"/>
    <w:rsid w:val="00A94CED"/>
    <w:rsid w:val="00AA082E"/>
    <w:rsid w:val="00AA15E9"/>
    <w:rsid w:val="00AA354E"/>
    <w:rsid w:val="00AA67E7"/>
    <w:rsid w:val="00AA73BF"/>
    <w:rsid w:val="00AB290D"/>
    <w:rsid w:val="00AB414B"/>
    <w:rsid w:val="00AB558F"/>
    <w:rsid w:val="00AC21DF"/>
    <w:rsid w:val="00AC6212"/>
    <w:rsid w:val="00AC6D84"/>
    <w:rsid w:val="00AD1A84"/>
    <w:rsid w:val="00AD4B49"/>
    <w:rsid w:val="00AE0323"/>
    <w:rsid w:val="00AE15C8"/>
    <w:rsid w:val="00AE3C07"/>
    <w:rsid w:val="00AE4E7E"/>
    <w:rsid w:val="00AE6F87"/>
    <w:rsid w:val="00AE74AE"/>
    <w:rsid w:val="00AE7BDC"/>
    <w:rsid w:val="00AF1EB0"/>
    <w:rsid w:val="00AF2109"/>
    <w:rsid w:val="00AF2C0A"/>
    <w:rsid w:val="00AF7E1D"/>
    <w:rsid w:val="00B00DC5"/>
    <w:rsid w:val="00B05F81"/>
    <w:rsid w:val="00B10B06"/>
    <w:rsid w:val="00B16C43"/>
    <w:rsid w:val="00B20905"/>
    <w:rsid w:val="00B240A1"/>
    <w:rsid w:val="00B24989"/>
    <w:rsid w:val="00B27963"/>
    <w:rsid w:val="00B30592"/>
    <w:rsid w:val="00B30FF8"/>
    <w:rsid w:val="00B334C7"/>
    <w:rsid w:val="00B34B0D"/>
    <w:rsid w:val="00B3658C"/>
    <w:rsid w:val="00B421CF"/>
    <w:rsid w:val="00B47CD7"/>
    <w:rsid w:val="00B515E1"/>
    <w:rsid w:val="00B543DD"/>
    <w:rsid w:val="00B545F6"/>
    <w:rsid w:val="00B63D5B"/>
    <w:rsid w:val="00B6459D"/>
    <w:rsid w:val="00B660C3"/>
    <w:rsid w:val="00B67548"/>
    <w:rsid w:val="00B70354"/>
    <w:rsid w:val="00B70C39"/>
    <w:rsid w:val="00B711D9"/>
    <w:rsid w:val="00B71346"/>
    <w:rsid w:val="00B72765"/>
    <w:rsid w:val="00B72EB9"/>
    <w:rsid w:val="00B758AB"/>
    <w:rsid w:val="00B81E78"/>
    <w:rsid w:val="00B9060C"/>
    <w:rsid w:val="00B921EE"/>
    <w:rsid w:val="00BA1D26"/>
    <w:rsid w:val="00BA7831"/>
    <w:rsid w:val="00BB47EC"/>
    <w:rsid w:val="00BB5B68"/>
    <w:rsid w:val="00BD137B"/>
    <w:rsid w:val="00BD1711"/>
    <w:rsid w:val="00BD1F87"/>
    <w:rsid w:val="00BD58AA"/>
    <w:rsid w:val="00BE4CB6"/>
    <w:rsid w:val="00BE5063"/>
    <w:rsid w:val="00BE6CD0"/>
    <w:rsid w:val="00BF526E"/>
    <w:rsid w:val="00C06454"/>
    <w:rsid w:val="00C10EAD"/>
    <w:rsid w:val="00C17560"/>
    <w:rsid w:val="00C23717"/>
    <w:rsid w:val="00C333B5"/>
    <w:rsid w:val="00C33614"/>
    <w:rsid w:val="00C33EFD"/>
    <w:rsid w:val="00C352E9"/>
    <w:rsid w:val="00C436F4"/>
    <w:rsid w:val="00C44C10"/>
    <w:rsid w:val="00C45337"/>
    <w:rsid w:val="00C45555"/>
    <w:rsid w:val="00C45C4F"/>
    <w:rsid w:val="00C467BB"/>
    <w:rsid w:val="00C46FB9"/>
    <w:rsid w:val="00C4708C"/>
    <w:rsid w:val="00C53761"/>
    <w:rsid w:val="00C621D0"/>
    <w:rsid w:val="00C657F2"/>
    <w:rsid w:val="00C66C0F"/>
    <w:rsid w:val="00C72505"/>
    <w:rsid w:val="00C735C7"/>
    <w:rsid w:val="00C7788E"/>
    <w:rsid w:val="00C81090"/>
    <w:rsid w:val="00C810C9"/>
    <w:rsid w:val="00C82F43"/>
    <w:rsid w:val="00C846A7"/>
    <w:rsid w:val="00C92F95"/>
    <w:rsid w:val="00C969C3"/>
    <w:rsid w:val="00C96F9C"/>
    <w:rsid w:val="00C97236"/>
    <w:rsid w:val="00C9760B"/>
    <w:rsid w:val="00C97CEA"/>
    <w:rsid w:val="00CA42E0"/>
    <w:rsid w:val="00CA6E0D"/>
    <w:rsid w:val="00CA7AD1"/>
    <w:rsid w:val="00CB706E"/>
    <w:rsid w:val="00CC3231"/>
    <w:rsid w:val="00CC5367"/>
    <w:rsid w:val="00CD4234"/>
    <w:rsid w:val="00CD79CA"/>
    <w:rsid w:val="00CE006F"/>
    <w:rsid w:val="00CE4E73"/>
    <w:rsid w:val="00CE7721"/>
    <w:rsid w:val="00CF5967"/>
    <w:rsid w:val="00CF702C"/>
    <w:rsid w:val="00D01481"/>
    <w:rsid w:val="00D0214A"/>
    <w:rsid w:val="00D03880"/>
    <w:rsid w:val="00D04F87"/>
    <w:rsid w:val="00D056FA"/>
    <w:rsid w:val="00D106E2"/>
    <w:rsid w:val="00D11458"/>
    <w:rsid w:val="00D122F2"/>
    <w:rsid w:val="00D17AAD"/>
    <w:rsid w:val="00D17D93"/>
    <w:rsid w:val="00D211ED"/>
    <w:rsid w:val="00D222B0"/>
    <w:rsid w:val="00D22BCF"/>
    <w:rsid w:val="00D231FA"/>
    <w:rsid w:val="00D27E81"/>
    <w:rsid w:val="00D307D7"/>
    <w:rsid w:val="00D364EB"/>
    <w:rsid w:val="00D375D4"/>
    <w:rsid w:val="00D379D4"/>
    <w:rsid w:val="00D46585"/>
    <w:rsid w:val="00D47188"/>
    <w:rsid w:val="00D5148F"/>
    <w:rsid w:val="00D51ADC"/>
    <w:rsid w:val="00D56BE1"/>
    <w:rsid w:val="00D61BF2"/>
    <w:rsid w:val="00D64FC1"/>
    <w:rsid w:val="00D65607"/>
    <w:rsid w:val="00D728A4"/>
    <w:rsid w:val="00D747B2"/>
    <w:rsid w:val="00D7524C"/>
    <w:rsid w:val="00D75400"/>
    <w:rsid w:val="00D763A3"/>
    <w:rsid w:val="00D822F6"/>
    <w:rsid w:val="00D842CF"/>
    <w:rsid w:val="00D85261"/>
    <w:rsid w:val="00D855A0"/>
    <w:rsid w:val="00D85E7B"/>
    <w:rsid w:val="00D87176"/>
    <w:rsid w:val="00D900E0"/>
    <w:rsid w:val="00D911F9"/>
    <w:rsid w:val="00DB0FB4"/>
    <w:rsid w:val="00DB3C82"/>
    <w:rsid w:val="00DB473C"/>
    <w:rsid w:val="00DB5746"/>
    <w:rsid w:val="00DB7D93"/>
    <w:rsid w:val="00DC3369"/>
    <w:rsid w:val="00DC653B"/>
    <w:rsid w:val="00DC6A3D"/>
    <w:rsid w:val="00DD09C2"/>
    <w:rsid w:val="00DD1643"/>
    <w:rsid w:val="00DD2735"/>
    <w:rsid w:val="00DD40C7"/>
    <w:rsid w:val="00DD5114"/>
    <w:rsid w:val="00DD627B"/>
    <w:rsid w:val="00DE07A7"/>
    <w:rsid w:val="00DE4381"/>
    <w:rsid w:val="00DE55B0"/>
    <w:rsid w:val="00DE5A6C"/>
    <w:rsid w:val="00DF0558"/>
    <w:rsid w:val="00DF4174"/>
    <w:rsid w:val="00DF4B44"/>
    <w:rsid w:val="00DF4F18"/>
    <w:rsid w:val="00DF561E"/>
    <w:rsid w:val="00DF59F2"/>
    <w:rsid w:val="00E0183B"/>
    <w:rsid w:val="00E042E5"/>
    <w:rsid w:val="00E120F2"/>
    <w:rsid w:val="00E13422"/>
    <w:rsid w:val="00E23B60"/>
    <w:rsid w:val="00E25BA3"/>
    <w:rsid w:val="00E25C30"/>
    <w:rsid w:val="00E27526"/>
    <w:rsid w:val="00E35329"/>
    <w:rsid w:val="00E374AA"/>
    <w:rsid w:val="00E43E2F"/>
    <w:rsid w:val="00E530C1"/>
    <w:rsid w:val="00E54B18"/>
    <w:rsid w:val="00E54EED"/>
    <w:rsid w:val="00E554BF"/>
    <w:rsid w:val="00E616BB"/>
    <w:rsid w:val="00E61C37"/>
    <w:rsid w:val="00E634D7"/>
    <w:rsid w:val="00E64844"/>
    <w:rsid w:val="00E74C96"/>
    <w:rsid w:val="00E756C5"/>
    <w:rsid w:val="00E7768D"/>
    <w:rsid w:val="00E8226A"/>
    <w:rsid w:val="00E8578D"/>
    <w:rsid w:val="00E869AE"/>
    <w:rsid w:val="00E8799C"/>
    <w:rsid w:val="00E929AD"/>
    <w:rsid w:val="00E94158"/>
    <w:rsid w:val="00E941A6"/>
    <w:rsid w:val="00E94857"/>
    <w:rsid w:val="00E97A90"/>
    <w:rsid w:val="00EA09B1"/>
    <w:rsid w:val="00EA1159"/>
    <w:rsid w:val="00EA2289"/>
    <w:rsid w:val="00EA27A3"/>
    <w:rsid w:val="00EA2DCB"/>
    <w:rsid w:val="00EA3FEF"/>
    <w:rsid w:val="00EA4C88"/>
    <w:rsid w:val="00EB0767"/>
    <w:rsid w:val="00EB2932"/>
    <w:rsid w:val="00EB5DCE"/>
    <w:rsid w:val="00EC6163"/>
    <w:rsid w:val="00EC6887"/>
    <w:rsid w:val="00ED05BF"/>
    <w:rsid w:val="00ED10C1"/>
    <w:rsid w:val="00ED3001"/>
    <w:rsid w:val="00ED69D2"/>
    <w:rsid w:val="00ED7E18"/>
    <w:rsid w:val="00EE010E"/>
    <w:rsid w:val="00EE3EDC"/>
    <w:rsid w:val="00EE4560"/>
    <w:rsid w:val="00EE59BB"/>
    <w:rsid w:val="00EE620A"/>
    <w:rsid w:val="00EF0952"/>
    <w:rsid w:val="00EF4080"/>
    <w:rsid w:val="00EF5E26"/>
    <w:rsid w:val="00EF7C95"/>
    <w:rsid w:val="00F01E61"/>
    <w:rsid w:val="00F02503"/>
    <w:rsid w:val="00F06DC0"/>
    <w:rsid w:val="00F12258"/>
    <w:rsid w:val="00F12692"/>
    <w:rsid w:val="00F133D6"/>
    <w:rsid w:val="00F14758"/>
    <w:rsid w:val="00F15372"/>
    <w:rsid w:val="00F163C8"/>
    <w:rsid w:val="00F17FA1"/>
    <w:rsid w:val="00F216B4"/>
    <w:rsid w:val="00F22383"/>
    <w:rsid w:val="00F236C5"/>
    <w:rsid w:val="00F26F5D"/>
    <w:rsid w:val="00F3128D"/>
    <w:rsid w:val="00F345C6"/>
    <w:rsid w:val="00F40C18"/>
    <w:rsid w:val="00F438D3"/>
    <w:rsid w:val="00F461F9"/>
    <w:rsid w:val="00F506F4"/>
    <w:rsid w:val="00F54D11"/>
    <w:rsid w:val="00F551EB"/>
    <w:rsid w:val="00F55852"/>
    <w:rsid w:val="00F56B3E"/>
    <w:rsid w:val="00F56E0C"/>
    <w:rsid w:val="00F62441"/>
    <w:rsid w:val="00F65FE9"/>
    <w:rsid w:val="00F7173B"/>
    <w:rsid w:val="00F72D5B"/>
    <w:rsid w:val="00F806DE"/>
    <w:rsid w:val="00F84D93"/>
    <w:rsid w:val="00F91630"/>
    <w:rsid w:val="00F923FD"/>
    <w:rsid w:val="00F97BF7"/>
    <w:rsid w:val="00F97C50"/>
    <w:rsid w:val="00FA11DC"/>
    <w:rsid w:val="00FA1B14"/>
    <w:rsid w:val="00FA2A0D"/>
    <w:rsid w:val="00FA3038"/>
    <w:rsid w:val="00FA42FA"/>
    <w:rsid w:val="00FA525A"/>
    <w:rsid w:val="00FA5498"/>
    <w:rsid w:val="00FA54E9"/>
    <w:rsid w:val="00FA72A4"/>
    <w:rsid w:val="00FB126B"/>
    <w:rsid w:val="00FB2022"/>
    <w:rsid w:val="00FB213D"/>
    <w:rsid w:val="00FB39FD"/>
    <w:rsid w:val="00FB3E54"/>
    <w:rsid w:val="00FC0E02"/>
    <w:rsid w:val="00FC4441"/>
    <w:rsid w:val="00FC5635"/>
    <w:rsid w:val="00FC6084"/>
    <w:rsid w:val="00FD3937"/>
    <w:rsid w:val="00FD4D3C"/>
    <w:rsid w:val="00FD6F20"/>
    <w:rsid w:val="00FD71A0"/>
    <w:rsid w:val="00FE11EC"/>
    <w:rsid w:val="00FE7546"/>
    <w:rsid w:val="00FF041D"/>
    <w:rsid w:val="00FF1980"/>
    <w:rsid w:val="00FF20F3"/>
    <w:rsid w:val="00FF2443"/>
    <w:rsid w:val="00FF66B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765CD8"/>
    <w:pPr>
      <w:spacing w:line="276" w:lineRule="auto"/>
    </w:pPr>
    <w:rPr>
      <w:rFonts w:ascii="Arial Narrow" w:eastAsia="Calibri" w:hAnsi="Arial Narrow"/>
      <w:sz w:val="22"/>
      <w:szCs w:val="22"/>
      <w:lang w:eastAsia="en-US"/>
    </w:rPr>
  </w:style>
  <w:style w:type="paragraph" w:styleId="Nadpis1">
    <w:name w:val="heading 1"/>
    <w:basedOn w:val="Normln"/>
    <w:next w:val="Normln"/>
    <w:qFormat/>
    <w:rsid w:val="00765CD8"/>
    <w:pPr>
      <w:keepNext/>
      <w:numPr>
        <w:numId w:val="3"/>
      </w:numPr>
      <w:spacing w:before="240" w:after="60"/>
      <w:outlineLvl w:val="0"/>
    </w:pPr>
    <w:rPr>
      <w:rFonts w:eastAsia="Times New Roman" w:cs="Arial"/>
      <w:b/>
      <w:bCs/>
      <w:caps/>
      <w:kern w:val="32"/>
      <w:sz w:val="28"/>
      <w:szCs w:val="28"/>
      <w:lang w:val="ru-RU"/>
    </w:rPr>
  </w:style>
  <w:style w:type="paragraph" w:styleId="Nadpis2">
    <w:name w:val="heading 2"/>
    <w:basedOn w:val="Normln"/>
    <w:next w:val="Normln"/>
    <w:link w:val="Nadpis2Char"/>
    <w:qFormat/>
    <w:rsid w:val="00765CD8"/>
    <w:pPr>
      <w:keepNext/>
      <w:numPr>
        <w:ilvl w:val="1"/>
        <w:numId w:val="3"/>
      </w:numPr>
      <w:spacing w:before="240" w:after="60"/>
      <w:outlineLvl w:val="1"/>
    </w:pPr>
    <w:rPr>
      <w:b/>
      <w:szCs w:val="20"/>
    </w:rPr>
  </w:style>
  <w:style w:type="paragraph" w:styleId="Nadpis3">
    <w:name w:val="heading 3"/>
    <w:aliases w:val="Nadpis 3 velká písmena"/>
    <w:basedOn w:val="Normln"/>
    <w:next w:val="Zkladntext"/>
    <w:qFormat/>
    <w:rsid w:val="00D855A0"/>
    <w:pPr>
      <w:keepNext/>
      <w:numPr>
        <w:ilvl w:val="2"/>
        <w:numId w:val="3"/>
      </w:numPr>
      <w:spacing w:before="120" w:after="120"/>
      <w:outlineLvl w:val="2"/>
    </w:pPr>
    <w:rPr>
      <w:b/>
      <w:szCs w:val="20"/>
    </w:rPr>
  </w:style>
  <w:style w:type="paragraph" w:styleId="Nadpis4">
    <w:name w:val="heading 4"/>
    <w:basedOn w:val="Normln"/>
    <w:next w:val="Normln"/>
    <w:qFormat/>
    <w:rsid w:val="00906DD5"/>
    <w:pPr>
      <w:keepNext/>
      <w:numPr>
        <w:ilvl w:val="3"/>
        <w:numId w:val="3"/>
      </w:numPr>
      <w:outlineLvl w:val="3"/>
    </w:pPr>
    <w:rPr>
      <w:rFonts w:ascii="Arial" w:hAnsi="Arial"/>
      <w:b/>
      <w:szCs w:val="20"/>
    </w:rPr>
  </w:style>
  <w:style w:type="paragraph" w:styleId="Nadpis5">
    <w:name w:val="heading 5"/>
    <w:basedOn w:val="Normln"/>
    <w:next w:val="Normln"/>
    <w:rsid w:val="00906DD5"/>
    <w:pPr>
      <w:keepNext/>
      <w:numPr>
        <w:ilvl w:val="4"/>
        <w:numId w:val="3"/>
      </w:numPr>
      <w:spacing w:before="120" w:line="240" w:lineRule="atLeast"/>
      <w:jc w:val="both"/>
      <w:outlineLvl w:val="4"/>
    </w:pPr>
    <w:rPr>
      <w:rFonts w:ascii="Arial" w:hAnsi="Arial"/>
      <w:b/>
      <w:szCs w:val="20"/>
      <w:u w:val="single"/>
    </w:rPr>
  </w:style>
  <w:style w:type="paragraph" w:styleId="Nadpis6">
    <w:name w:val="heading 6"/>
    <w:basedOn w:val="Normln"/>
    <w:next w:val="Normln"/>
    <w:link w:val="Nadpis6Char"/>
    <w:rsid w:val="001F53F9"/>
    <w:pPr>
      <w:numPr>
        <w:ilvl w:val="5"/>
        <w:numId w:val="3"/>
      </w:numPr>
      <w:spacing w:before="240" w:after="60"/>
      <w:outlineLvl w:val="5"/>
    </w:pPr>
    <w:rPr>
      <w:rFonts w:eastAsia="Times New Roman"/>
      <w:b/>
      <w:bCs/>
    </w:rPr>
  </w:style>
  <w:style w:type="paragraph" w:styleId="Nadpis7">
    <w:name w:val="heading 7"/>
    <w:basedOn w:val="Normln"/>
    <w:next w:val="Normln"/>
    <w:link w:val="Nadpis7Char"/>
    <w:rsid w:val="001F53F9"/>
    <w:pPr>
      <w:numPr>
        <w:ilvl w:val="6"/>
        <w:numId w:val="3"/>
      </w:numPr>
      <w:spacing w:before="240" w:after="60"/>
      <w:outlineLvl w:val="6"/>
    </w:pPr>
    <w:rPr>
      <w:rFonts w:eastAsia="Times New Roman"/>
    </w:rPr>
  </w:style>
  <w:style w:type="paragraph" w:styleId="Nadpis8">
    <w:name w:val="heading 8"/>
    <w:basedOn w:val="Normln"/>
    <w:next w:val="Normln"/>
    <w:link w:val="Nadpis8Char"/>
    <w:rsid w:val="001F53F9"/>
    <w:pPr>
      <w:numPr>
        <w:ilvl w:val="7"/>
        <w:numId w:val="3"/>
      </w:numPr>
      <w:spacing w:before="240" w:after="60"/>
      <w:outlineLvl w:val="7"/>
    </w:pPr>
    <w:rPr>
      <w:rFonts w:eastAsia="Times New Roman"/>
      <w:i/>
      <w:iCs/>
    </w:rPr>
  </w:style>
  <w:style w:type="paragraph" w:styleId="Nadpis9">
    <w:name w:val="heading 9"/>
    <w:basedOn w:val="Normln"/>
    <w:next w:val="Normln"/>
    <w:link w:val="Nadpis9Char"/>
    <w:rsid w:val="001F53F9"/>
    <w:pPr>
      <w:numPr>
        <w:ilvl w:val="8"/>
        <w:numId w:val="3"/>
      </w:num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
    <w:basedOn w:val="Normln"/>
    <w:rsid w:val="00906DD5"/>
    <w:rPr>
      <w:rFonts w:ascii="Arial" w:hAnsi="Arial"/>
      <w:szCs w:val="20"/>
      <w:lang w:val="ru-RU"/>
    </w:rPr>
  </w:style>
  <w:style w:type="paragraph" w:styleId="Zhlav">
    <w:name w:val="header"/>
    <w:basedOn w:val="Normln"/>
    <w:rsid w:val="00906DD5"/>
    <w:pPr>
      <w:tabs>
        <w:tab w:val="center" w:pos="4536"/>
        <w:tab w:val="right" w:pos="9072"/>
      </w:tabs>
    </w:pPr>
  </w:style>
  <w:style w:type="paragraph" w:styleId="Zpat">
    <w:name w:val="footer"/>
    <w:basedOn w:val="Normln"/>
    <w:rsid w:val="00906DD5"/>
    <w:pPr>
      <w:tabs>
        <w:tab w:val="center" w:pos="4536"/>
        <w:tab w:val="right" w:pos="9072"/>
      </w:tabs>
    </w:pPr>
  </w:style>
  <w:style w:type="character" w:styleId="slostrnky">
    <w:name w:val="page number"/>
    <w:basedOn w:val="Standardnpsmoodstavce"/>
    <w:rsid w:val="00906DD5"/>
  </w:style>
  <w:style w:type="character" w:styleId="Hypertextovodkaz">
    <w:name w:val="Hyperlink"/>
    <w:uiPriority w:val="99"/>
    <w:rsid w:val="00906DD5"/>
    <w:rPr>
      <w:color w:val="0000FF"/>
      <w:u w:val="single"/>
    </w:rPr>
  </w:style>
  <w:style w:type="paragraph" w:customStyle="1" w:styleId="Kapitola">
    <w:name w:val="Kapitola"/>
    <w:rsid w:val="00906DD5"/>
    <w:pPr>
      <w:keepNext/>
      <w:numPr>
        <w:numId w:val="1"/>
      </w:numPr>
      <w:pBdr>
        <w:bottom w:val="single" w:sz="4" w:space="1" w:color="auto"/>
      </w:pBdr>
      <w:spacing w:before="360" w:after="240" w:line="360" w:lineRule="auto"/>
      <w:ind w:left="340" w:hanging="340"/>
    </w:pPr>
    <w:rPr>
      <w:rFonts w:ascii="Arial" w:hAnsi="Arial"/>
      <w:caps/>
      <w:snapToGrid w:val="0"/>
      <w:color w:val="000000"/>
      <w:sz w:val="28"/>
    </w:rPr>
  </w:style>
  <w:style w:type="paragraph" w:customStyle="1" w:styleId="Nodsazen">
    <w:name w:val="N odsazený"/>
    <w:basedOn w:val="Normln"/>
    <w:rsid w:val="00906DD5"/>
    <w:pPr>
      <w:numPr>
        <w:numId w:val="2"/>
      </w:numPr>
      <w:spacing w:after="120"/>
      <w:jc w:val="both"/>
    </w:pPr>
    <w:rPr>
      <w:szCs w:val="20"/>
    </w:rPr>
  </w:style>
  <w:style w:type="paragraph" w:styleId="Obsah1">
    <w:name w:val="toc 1"/>
    <w:basedOn w:val="Normln"/>
    <w:next w:val="Normln"/>
    <w:autoRedefine/>
    <w:uiPriority w:val="39"/>
    <w:rsid w:val="001F53F9"/>
    <w:pPr>
      <w:tabs>
        <w:tab w:val="left" w:pos="660"/>
        <w:tab w:val="right" w:leader="dot" w:pos="9062"/>
      </w:tabs>
    </w:pPr>
    <w:rPr>
      <w:rFonts w:ascii="Arial" w:hAnsi="Arial"/>
      <w:b/>
      <w:noProof/>
      <w:szCs w:val="20"/>
      <w:lang w:val="ru-RU"/>
    </w:rPr>
  </w:style>
  <w:style w:type="paragraph" w:styleId="Obsah2">
    <w:name w:val="toc 2"/>
    <w:basedOn w:val="Obsah1"/>
    <w:next w:val="Normln"/>
    <w:autoRedefine/>
    <w:uiPriority w:val="39"/>
    <w:rsid w:val="00906DD5"/>
    <w:pPr>
      <w:ind w:left="113"/>
    </w:pPr>
    <w:rPr>
      <w:b w:val="0"/>
      <w:sz w:val="20"/>
    </w:rPr>
  </w:style>
  <w:style w:type="paragraph" w:styleId="Obsah3">
    <w:name w:val="toc 3"/>
    <w:basedOn w:val="Normln"/>
    <w:next w:val="Normln"/>
    <w:autoRedefine/>
    <w:uiPriority w:val="39"/>
    <w:rsid w:val="00906DD5"/>
    <w:pPr>
      <w:ind w:left="403"/>
    </w:pPr>
    <w:rPr>
      <w:rFonts w:ascii="Arial" w:hAnsi="Arial"/>
      <w:noProof/>
      <w:sz w:val="20"/>
      <w:szCs w:val="20"/>
      <w:lang w:val="ru-RU"/>
    </w:rPr>
  </w:style>
  <w:style w:type="paragraph" w:styleId="Zkladntext2">
    <w:name w:val="Body Text 2"/>
    <w:basedOn w:val="Normln"/>
    <w:rsid w:val="00906DD5"/>
    <w:pPr>
      <w:ind w:left="851" w:hanging="284"/>
    </w:pPr>
    <w:rPr>
      <w:rFonts w:ascii="Arial" w:hAnsi="Arial"/>
      <w:snapToGrid w:val="0"/>
      <w:szCs w:val="20"/>
    </w:rPr>
  </w:style>
  <w:style w:type="paragraph" w:styleId="Textvysvtlivek">
    <w:name w:val="endnote text"/>
    <w:basedOn w:val="Normln"/>
    <w:semiHidden/>
    <w:rsid w:val="00906DD5"/>
    <w:rPr>
      <w:rFonts w:ascii="Symbol" w:hAnsi="Symbol"/>
      <w:sz w:val="20"/>
      <w:szCs w:val="20"/>
      <w:lang w:val="ru-RU"/>
    </w:rPr>
  </w:style>
  <w:style w:type="paragraph" w:styleId="Zkladntextodsazen2">
    <w:name w:val="Body Text Indent 2"/>
    <w:basedOn w:val="Normln"/>
    <w:rsid w:val="00906DD5"/>
    <w:pPr>
      <w:ind w:firstLine="708"/>
      <w:jc w:val="both"/>
    </w:pPr>
    <w:rPr>
      <w:rFonts w:ascii="Arial" w:hAnsi="Arial" w:cs="Arial"/>
    </w:rPr>
  </w:style>
  <w:style w:type="paragraph" w:styleId="Zkladntext3">
    <w:name w:val="Body Text 3"/>
    <w:basedOn w:val="Normln"/>
    <w:rsid w:val="00906DD5"/>
    <w:pPr>
      <w:jc w:val="both"/>
    </w:pPr>
  </w:style>
  <w:style w:type="paragraph" w:styleId="Rozvrendokumentu">
    <w:name w:val="Document Map"/>
    <w:basedOn w:val="Normln"/>
    <w:semiHidden/>
    <w:rsid w:val="00906DD5"/>
    <w:pPr>
      <w:shd w:val="clear" w:color="auto" w:fill="000080"/>
    </w:pPr>
    <w:rPr>
      <w:rFonts w:ascii="Tahoma" w:hAnsi="Tahoma" w:cs="Tahoma"/>
    </w:rPr>
  </w:style>
  <w:style w:type="character" w:styleId="Sledovanodkaz">
    <w:name w:val="FollowedHyperlink"/>
    <w:rsid w:val="00906DD5"/>
    <w:rPr>
      <w:color w:val="800080"/>
      <w:u w:val="single"/>
    </w:rPr>
  </w:style>
  <w:style w:type="paragraph" w:customStyle="1" w:styleId="BodyText21">
    <w:name w:val="Body Text 21"/>
    <w:basedOn w:val="Normln"/>
    <w:rsid w:val="00906DD5"/>
    <w:pPr>
      <w:ind w:firstLine="708"/>
    </w:pPr>
    <w:rPr>
      <w:rFonts w:ascii="Arial" w:hAnsi="Arial"/>
      <w:szCs w:val="20"/>
    </w:rPr>
  </w:style>
  <w:style w:type="character" w:customStyle="1" w:styleId="Nadpis2Char">
    <w:name w:val="Nadpis 2 Char"/>
    <w:link w:val="Nadpis2"/>
    <w:rsid w:val="00765CD8"/>
    <w:rPr>
      <w:rFonts w:ascii="Arial Narrow" w:eastAsia="Calibri" w:hAnsi="Arial Narrow"/>
      <w:b/>
      <w:sz w:val="22"/>
      <w:lang w:eastAsia="en-US"/>
    </w:rPr>
  </w:style>
  <w:style w:type="paragraph" w:styleId="Prosttext">
    <w:name w:val="Plain Text"/>
    <w:basedOn w:val="Normln"/>
    <w:rsid w:val="00984B4B"/>
    <w:rPr>
      <w:rFonts w:ascii="Courier New" w:hAnsi="Courier New"/>
      <w:sz w:val="20"/>
      <w:szCs w:val="20"/>
    </w:rPr>
  </w:style>
  <w:style w:type="paragraph" w:styleId="Textbubliny">
    <w:name w:val="Balloon Text"/>
    <w:basedOn w:val="Normln"/>
    <w:link w:val="TextbublinyChar"/>
    <w:rsid w:val="009C5E05"/>
    <w:rPr>
      <w:rFonts w:ascii="Tahoma" w:hAnsi="Tahoma" w:cs="Tahoma"/>
      <w:sz w:val="16"/>
      <w:szCs w:val="16"/>
    </w:rPr>
  </w:style>
  <w:style w:type="character" w:customStyle="1" w:styleId="TextbublinyChar">
    <w:name w:val="Text bubliny Char"/>
    <w:link w:val="Textbubliny"/>
    <w:rsid w:val="009C5E05"/>
    <w:rPr>
      <w:rFonts w:ascii="Tahoma" w:hAnsi="Tahoma" w:cs="Tahoma"/>
      <w:sz w:val="16"/>
      <w:szCs w:val="16"/>
    </w:rPr>
  </w:style>
  <w:style w:type="character" w:styleId="Siln">
    <w:name w:val="Strong"/>
    <w:uiPriority w:val="22"/>
    <w:qFormat/>
    <w:rsid w:val="001F53F9"/>
    <w:rPr>
      <w:b/>
      <w:bCs/>
    </w:rPr>
  </w:style>
  <w:style w:type="character" w:customStyle="1" w:styleId="Nadpis6Char">
    <w:name w:val="Nadpis 6 Char"/>
    <w:link w:val="Nadpis6"/>
    <w:rsid w:val="001F53F9"/>
    <w:rPr>
      <w:rFonts w:ascii="Arial Narrow" w:hAnsi="Arial Narrow"/>
      <w:b/>
      <w:bCs/>
      <w:sz w:val="22"/>
      <w:szCs w:val="22"/>
      <w:lang w:eastAsia="en-US"/>
    </w:rPr>
  </w:style>
  <w:style w:type="character" w:customStyle="1" w:styleId="Nadpis7Char">
    <w:name w:val="Nadpis 7 Char"/>
    <w:link w:val="Nadpis7"/>
    <w:rsid w:val="001F53F9"/>
    <w:rPr>
      <w:rFonts w:ascii="Arial Narrow" w:hAnsi="Arial Narrow"/>
      <w:sz w:val="22"/>
      <w:szCs w:val="22"/>
      <w:lang w:eastAsia="en-US"/>
    </w:rPr>
  </w:style>
  <w:style w:type="character" w:customStyle="1" w:styleId="Nadpis8Char">
    <w:name w:val="Nadpis 8 Char"/>
    <w:link w:val="Nadpis8"/>
    <w:rsid w:val="001F53F9"/>
    <w:rPr>
      <w:rFonts w:ascii="Arial Narrow" w:hAnsi="Arial Narrow"/>
      <w:i/>
      <w:iCs/>
      <w:sz w:val="22"/>
      <w:szCs w:val="22"/>
      <w:lang w:eastAsia="en-US"/>
    </w:rPr>
  </w:style>
  <w:style w:type="character" w:customStyle="1" w:styleId="Nadpis9Char">
    <w:name w:val="Nadpis 9 Char"/>
    <w:link w:val="Nadpis9"/>
    <w:rsid w:val="001F53F9"/>
    <w:rPr>
      <w:rFonts w:ascii="Cambria" w:hAnsi="Cambria"/>
      <w:sz w:val="22"/>
      <w:szCs w:val="22"/>
      <w:lang w:eastAsia="en-US"/>
    </w:rPr>
  </w:style>
  <w:style w:type="paragraph" w:styleId="Zkladntextodsazen">
    <w:name w:val="Body Text Indent"/>
    <w:basedOn w:val="Normln"/>
    <w:link w:val="ZkladntextodsazenChar"/>
    <w:rsid w:val="001F53F9"/>
    <w:pPr>
      <w:spacing w:after="120"/>
      <w:ind w:left="283"/>
    </w:pPr>
  </w:style>
  <w:style w:type="character" w:customStyle="1" w:styleId="ZkladntextodsazenChar">
    <w:name w:val="Základní text odsazený Char"/>
    <w:link w:val="Zkladntextodsazen"/>
    <w:rsid w:val="001F53F9"/>
    <w:rPr>
      <w:sz w:val="24"/>
      <w:szCs w:val="24"/>
    </w:rPr>
  </w:style>
  <w:style w:type="paragraph" w:styleId="Zkladntextodsazen3">
    <w:name w:val="Body Text Indent 3"/>
    <w:basedOn w:val="Normln"/>
    <w:link w:val="Zkladntextodsazen3Char"/>
    <w:rsid w:val="001F53F9"/>
    <w:pPr>
      <w:spacing w:after="120"/>
      <w:ind w:left="283"/>
    </w:pPr>
    <w:rPr>
      <w:sz w:val="16"/>
      <w:szCs w:val="16"/>
    </w:rPr>
  </w:style>
  <w:style w:type="character" w:customStyle="1" w:styleId="Zkladntextodsazen3Char">
    <w:name w:val="Základní text odsazený 3 Char"/>
    <w:link w:val="Zkladntextodsazen3"/>
    <w:rsid w:val="001F53F9"/>
    <w:rPr>
      <w:sz w:val="16"/>
      <w:szCs w:val="16"/>
    </w:rPr>
  </w:style>
  <w:style w:type="character" w:styleId="slodku">
    <w:name w:val="line number"/>
    <w:basedOn w:val="Standardnpsmoodstavce"/>
    <w:rsid w:val="005A7667"/>
  </w:style>
  <w:style w:type="paragraph" w:customStyle="1" w:styleId="Textzprvy">
    <w:name w:val="Text zprávy"/>
    <w:rsid w:val="00430577"/>
    <w:pPr>
      <w:spacing w:before="40"/>
      <w:ind w:firstLine="567"/>
    </w:pPr>
    <w:rPr>
      <w:noProof/>
      <w:sz w:val="24"/>
    </w:rPr>
  </w:style>
  <w:style w:type="paragraph" w:customStyle="1" w:styleId="Neodstavec">
    <w:name w:val="Neodstavec"/>
    <w:basedOn w:val="Normln"/>
    <w:rsid w:val="00330D6F"/>
    <w:pPr>
      <w:jc w:val="both"/>
    </w:pPr>
    <w:rPr>
      <w:szCs w:val="20"/>
    </w:rPr>
  </w:style>
  <w:style w:type="paragraph" w:customStyle="1" w:styleId="Body-nadpis">
    <w:name w:val="Body-nadpis"/>
    <w:basedOn w:val="Normln"/>
    <w:next w:val="Normln"/>
    <w:rsid w:val="00330D6F"/>
    <w:pPr>
      <w:keepNext/>
      <w:spacing w:after="120"/>
      <w:jc w:val="both"/>
    </w:pPr>
    <w:rPr>
      <w:b/>
      <w:szCs w:val="20"/>
    </w:rPr>
  </w:style>
  <w:style w:type="paragraph" w:styleId="Odstavecseseznamem">
    <w:name w:val="List Paragraph"/>
    <w:basedOn w:val="Normln"/>
    <w:qFormat/>
    <w:rsid w:val="00260F62"/>
    <w:pPr>
      <w:ind w:left="720"/>
      <w:contextualSpacing/>
    </w:pPr>
  </w:style>
  <w:style w:type="character" w:customStyle="1" w:styleId="submitted">
    <w:name w:val="submitted"/>
    <w:basedOn w:val="Standardnpsmoodstavce"/>
    <w:rsid w:val="00B545F6"/>
  </w:style>
  <w:style w:type="paragraph" w:styleId="Normlnweb">
    <w:name w:val="Normal (Web)"/>
    <w:basedOn w:val="Normln"/>
    <w:uiPriority w:val="99"/>
    <w:unhideWhenUsed/>
    <w:rsid w:val="00B545F6"/>
    <w:pPr>
      <w:spacing w:before="100" w:beforeAutospacing="1" w:after="100" w:afterAutospacing="1" w:line="240" w:lineRule="auto"/>
    </w:pPr>
    <w:rPr>
      <w:rFonts w:ascii="Times New Roman" w:eastAsia="Times New Roman" w:hAnsi="Times New Roman"/>
      <w:sz w:val="24"/>
      <w:szCs w:val="24"/>
      <w:lang w:eastAsia="cs-CZ"/>
    </w:rPr>
  </w:style>
  <w:style w:type="paragraph" w:styleId="FormtovanvHTML">
    <w:name w:val="HTML Preformatted"/>
    <w:basedOn w:val="Normln"/>
    <w:link w:val="FormtovanvHTMLChar"/>
    <w:uiPriority w:val="99"/>
    <w:unhideWhenUsed/>
    <w:rsid w:val="00001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cs-CZ"/>
    </w:rPr>
  </w:style>
  <w:style w:type="character" w:customStyle="1" w:styleId="FormtovanvHTMLChar">
    <w:name w:val="Formátovaný v HTML Char"/>
    <w:link w:val="FormtovanvHTML"/>
    <w:uiPriority w:val="99"/>
    <w:rsid w:val="000013E7"/>
    <w:rPr>
      <w:rFonts w:ascii="Courier New" w:hAnsi="Courier New" w:cs="Courier New"/>
    </w:rPr>
  </w:style>
  <w:style w:type="character" w:customStyle="1" w:styleId="ktykontaktnazev">
    <w:name w:val="kty_kontakt_nazev"/>
    <w:basedOn w:val="Standardnpsmoodstavce"/>
    <w:rsid w:val="00306EF2"/>
  </w:style>
  <w:style w:type="character" w:customStyle="1" w:styleId="ktykontakthodnota">
    <w:name w:val="kty_kontakt_hodnota"/>
    <w:basedOn w:val="Standardnpsmoodstavce"/>
    <w:rsid w:val="00306EF2"/>
  </w:style>
  <w:style w:type="character" w:customStyle="1" w:styleId="rvts24">
    <w:name w:val="rvts24"/>
    <w:basedOn w:val="Standardnpsmoodstavce"/>
    <w:rsid w:val="004540B5"/>
  </w:style>
  <w:style w:type="character" w:customStyle="1" w:styleId="apple-converted-space">
    <w:name w:val="apple-converted-space"/>
    <w:basedOn w:val="Standardnpsmoodstavce"/>
    <w:rsid w:val="004540B5"/>
  </w:style>
  <w:style w:type="paragraph" w:customStyle="1" w:styleId="Default">
    <w:name w:val="Default"/>
    <w:rsid w:val="00CD4234"/>
    <w:pPr>
      <w:autoSpaceDE w:val="0"/>
      <w:autoSpaceDN w:val="0"/>
      <w:adjustRightInd w:val="0"/>
    </w:pPr>
    <w:rPr>
      <w:rFonts w:ascii="Tahoma" w:hAnsi="Tahoma" w:cs="Tahoma"/>
      <w:color w:val="000000"/>
      <w:sz w:val="24"/>
      <w:szCs w:val="24"/>
    </w:rPr>
  </w:style>
  <w:style w:type="character" w:customStyle="1" w:styleId="dn">
    <w:name w:val="Žádný"/>
    <w:rsid w:val="00AB290D"/>
  </w:style>
  <w:style w:type="numbering" w:customStyle="1" w:styleId="Odrky">
    <w:name w:val="Odrážky"/>
    <w:rsid w:val="00AB290D"/>
    <w:pPr>
      <w:numPr>
        <w:numId w:val="14"/>
      </w:numPr>
    </w:pPr>
  </w:style>
  <w:style w:type="character" w:styleId="Zvraznn">
    <w:name w:val="Emphasis"/>
    <w:basedOn w:val="Standardnpsmoodstavce"/>
    <w:uiPriority w:val="20"/>
    <w:qFormat/>
    <w:rsid w:val="00946E07"/>
    <w:rPr>
      <w:i/>
      <w:iCs/>
    </w:rPr>
  </w:style>
  <w:style w:type="paragraph" w:customStyle="1" w:styleId="nadpis40">
    <w:name w:val="nadpis 4"/>
    <w:basedOn w:val="Normln"/>
    <w:link w:val="nadpis4Char"/>
    <w:qFormat/>
    <w:rsid w:val="002720A3"/>
    <w:pPr>
      <w:spacing w:before="120" w:after="120"/>
      <w:outlineLvl w:val="3"/>
    </w:pPr>
    <w:rPr>
      <w:u w:val="single"/>
      <w:lang w:eastAsia="cs-CZ"/>
    </w:rPr>
  </w:style>
  <w:style w:type="character" w:customStyle="1" w:styleId="nadpis4Char">
    <w:name w:val="nadpis 4 Char"/>
    <w:basedOn w:val="Standardnpsmoodstavce"/>
    <w:link w:val="nadpis40"/>
    <w:rsid w:val="002720A3"/>
    <w:rPr>
      <w:rFonts w:ascii="Arial Narrow" w:eastAsia="Calibri" w:hAnsi="Arial Narrow"/>
      <w:sz w:val="22"/>
      <w:szCs w:val="22"/>
      <w:u w:val="single"/>
    </w:rPr>
  </w:style>
  <w:style w:type="paragraph" w:customStyle="1" w:styleId="REV01">
    <w:name w:val="REV01"/>
    <w:basedOn w:val="Normln"/>
    <w:link w:val="REV01Char"/>
    <w:qFormat/>
    <w:rsid w:val="00B711D9"/>
    <w:pPr>
      <w:shd w:val="clear" w:color="auto" w:fill="D99594" w:themeFill="accent2" w:themeFillTint="99"/>
    </w:pPr>
    <w:rPr>
      <w:rFonts w:eastAsia="Times New Roman" w:cs="Arial Narrow"/>
      <w:sz w:val="24"/>
      <w:szCs w:val="24"/>
      <w:lang w:eastAsia="cs-CZ"/>
    </w:rPr>
  </w:style>
  <w:style w:type="character" w:customStyle="1" w:styleId="REV01Char">
    <w:name w:val="REV01 Char"/>
    <w:basedOn w:val="Standardnpsmoodstavce"/>
    <w:link w:val="REV01"/>
    <w:rsid w:val="00B711D9"/>
    <w:rPr>
      <w:rFonts w:ascii="Arial Narrow" w:hAnsi="Arial Narrow" w:cs="Arial Narrow"/>
      <w:sz w:val="24"/>
      <w:szCs w:val="24"/>
      <w:shd w:val="clear" w:color="auto" w:fill="D99594" w:themeFill="accent2" w:themeFillTint="99"/>
    </w:rPr>
  </w:style>
  <w:style w:type="paragraph" w:customStyle="1" w:styleId="REV02">
    <w:name w:val="REV02"/>
    <w:basedOn w:val="REV01"/>
    <w:link w:val="REV02Char"/>
    <w:qFormat/>
    <w:rsid w:val="00B711D9"/>
    <w:pPr>
      <w:shd w:val="clear" w:color="auto" w:fill="B8CCE4" w:themeFill="accent1" w:themeFillTint="66"/>
    </w:pPr>
  </w:style>
  <w:style w:type="character" w:customStyle="1" w:styleId="REV02Char">
    <w:name w:val="REV02 Char"/>
    <w:basedOn w:val="REV01Char"/>
    <w:link w:val="REV02"/>
    <w:rsid w:val="00B711D9"/>
    <w:rPr>
      <w:shd w:val="clear" w:color="auto" w:fill="B8CCE4" w:themeFill="accent1" w:themeFillTint="66"/>
    </w:rPr>
  </w:style>
</w:styles>
</file>

<file path=word/webSettings.xml><?xml version="1.0" encoding="utf-8"?>
<w:webSettings xmlns:r="http://schemas.openxmlformats.org/officeDocument/2006/relationships" xmlns:w="http://schemas.openxmlformats.org/wordprocessingml/2006/main">
  <w:divs>
    <w:div w:id="45304553">
      <w:bodyDiv w:val="1"/>
      <w:marLeft w:val="0"/>
      <w:marRight w:val="0"/>
      <w:marTop w:val="0"/>
      <w:marBottom w:val="0"/>
      <w:divBdr>
        <w:top w:val="none" w:sz="0" w:space="0" w:color="auto"/>
        <w:left w:val="none" w:sz="0" w:space="0" w:color="auto"/>
        <w:bottom w:val="none" w:sz="0" w:space="0" w:color="auto"/>
        <w:right w:val="none" w:sz="0" w:space="0" w:color="auto"/>
      </w:divBdr>
    </w:div>
    <w:div w:id="87045889">
      <w:bodyDiv w:val="1"/>
      <w:marLeft w:val="0"/>
      <w:marRight w:val="0"/>
      <w:marTop w:val="0"/>
      <w:marBottom w:val="0"/>
      <w:divBdr>
        <w:top w:val="none" w:sz="0" w:space="0" w:color="auto"/>
        <w:left w:val="none" w:sz="0" w:space="0" w:color="auto"/>
        <w:bottom w:val="none" w:sz="0" w:space="0" w:color="auto"/>
        <w:right w:val="none" w:sz="0" w:space="0" w:color="auto"/>
      </w:divBdr>
    </w:div>
    <w:div w:id="109862160">
      <w:bodyDiv w:val="1"/>
      <w:marLeft w:val="0"/>
      <w:marRight w:val="0"/>
      <w:marTop w:val="0"/>
      <w:marBottom w:val="0"/>
      <w:divBdr>
        <w:top w:val="none" w:sz="0" w:space="0" w:color="auto"/>
        <w:left w:val="none" w:sz="0" w:space="0" w:color="auto"/>
        <w:bottom w:val="none" w:sz="0" w:space="0" w:color="auto"/>
        <w:right w:val="none" w:sz="0" w:space="0" w:color="auto"/>
      </w:divBdr>
    </w:div>
    <w:div w:id="210925313">
      <w:bodyDiv w:val="1"/>
      <w:marLeft w:val="0"/>
      <w:marRight w:val="0"/>
      <w:marTop w:val="0"/>
      <w:marBottom w:val="0"/>
      <w:divBdr>
        <w:top w:val="none" w:sz="0" w:space="0" w:color="auto"/>
        <w:left w:val="none" w:sz="0" w:space="0" w:color="auto"/>
        <w:bottom w:val="none" w:sz="0" w:space="0" w:color="auto"/>
        <w:right w:val="none" w:sz="0" w:space="0" w:color="auto"/>
      </w:divBdr>
      <w:divsChild>
        <w:div w:id="286547431">
          <w:marLeft w:val="0"/>
          <w:marRight w:val="0"/>
          <w:marTop w:val="0"/>
          <w:marBottom w:val="0"/>
          <w:divBdr>
            <w:top w:val="none" w:sz="0" w:space="0" w:color="auto"/>
            <w:left w:val="none" w:sz="0" w:space="0" w:color="auto"/>
            <w:bottom w:val="none" w:sz="0" w:space="0" w:color="auto"/>
            <w:right w:val="none" w:sz="0" w:space="0" w:color="auto"/>
          </w:divBdr>
          <w:divsChild>
            <w:div w:id="128315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556393">
      <w:bodyDiv w:val="1"/>
      <w:marLeft w:val="0"/>
      <w:marRight w:val="0"/>
      <w:marTop w:val="0"/>
      <w:marBottom w:val="0"/>
      <w:divBdr>
        <w:top w:val="none" w:sz="0" w:space="0" w:color="auto"/>
        <w:left w:val="none" w:sz="0" w:space="0" w:color="auto"/>
        <w:bottom w:val="none" w:sz="0" w:space="0" w:color="auto"/>
        <w:right w:val="none" w:sz="0" w:space="0" w:color="auto"/>
      </w:divBdr>
    </w:div>
    <w:div w:id="490293369">
      <w:bodyDiv w:val="1"/>
      <w:marLeft w:val="0"/>
      <w:marRight w:val="0"/>
      <w:marTop w:val="0"/>
      <w:marBottom w:val="0"/>
      <w:divBdr>
        <w:top w:val="none" w:sz="0" w:space="0" w:color="auto"/>
        <w:left w:val="none" w:sz="0" w:space="0" w:color="auto"/>
        <w:bottom w:val="none" w:sz="0" w:space="0" w:color="auto"/>
        <w:right w:val="none" w:sz="0" w:space="0" w:color="auto"/>
      </w:divBdr>
    </w:div>
    <w:div w:id="583612286">
      <w:bodyDiv w:val="1"/>
      <w:marLeft w:val="0"/>
      <w:marRight w:val="0"/>
      <w:marTop w:val="0"/>
      <w:marBottom w:val="0"/>
      <w:divBdr>
        <w:top w:val="none" w:sz="0" w:space="0" w:color="auto"/>
        <w:left w:val="none" w:sz="0" w:space="0" w:color="auto"/>
        <w:bottom w:val="none" w:sz="0" w:space="0" w:color="auto"/>
        <w:right w:val="none" w:sz="0" w:space="0" w:color="auto"/>
      </w:divBdr>
    </w:div>
    <w:div w:id="667289848">
      <w:bodyDiv w:val="1"/>
      <w:marLeft w:val="0"/>
      <w:marRight w:val="0"/>
      <w:marTop w:val="0"/>
      <w:marBottom w:val="0"/>
      <w:divBdr>
        <w:top w:val="none" w:sz="0" w:space="0" w:color="auto"/>
        <w:left w:val="none" w:sz="0" w:space="0" w:color="auto"/>
        <w:bottom w:val="none" w:sz="0" w:space="0" w:color="auto"/>
        <w:right w:val="none" w:sz="0" w:space="0" w:color="auto"/>
      </w:divBdr>
    </w:div>
    <w:div w:id="797190546">
      <w:bodyDiv w:val="1"/>
      <w:marLeft w:val="0"/>
      <w:marRight w:val="0"/>
      <w:marTop w:val="0"/>
      <w:marBottom w:val="0"/>
      <w:divBdr>
        <w:top w:val="none" w:sz="0" w:space="0" w:color="auto"/>
        <w:left w:val="none" w:sz="0" w:space="0" w:color="auto"/>
        <w:bottom w:val="none" w:sz="0" w:space="0" w:color="auto"/>
        <w:right w:val="none" w:sz="0" w:space="0" w:color="auto"/>
      </w:divBdr>
    </w:div>
    <w:div w:id="930704411">
      <w:bodyDiv w:val="1"/>
      <w:marLeft w:val="0"/>
      <w:marRight w:val="0"/>
      <w:marTop w:val="0"/>
      <w:marBottom w:val="0"/>
      <w:divBdr>
        <w:top w:val="none" w:sz="0" w:space="0" w:color="auto"/>
        <w:left w:val="none" w:sz="0" w:space="0" w:color="auto"/>
        <w:bottom w:val="none" w:sz="0" w:space="0" w:color="auto"/>
        <w:right w:val="none" w:sz="0" w:space="0" w:color="auto"/>
      </w:divBdr>
    </w:div>
    <w:div w:id="1027369906">
      <w:bodyDiv w:val="1"/>
      <w:marLeft w:val="0"/>
      <w:marRight w:val="0"/>
      <w:marTop w:val="0"/>
      <w:marBottom w:val="0"/>
      <w:divBdr>
        <w:top w:val="none" w:sz="0" w:space="0" w:color="auto"/>
        <w:left w:val="none" w:sz="0" w:space="0" w:color="auto"/>
        <w:bottom w:val="none" w:sz="0" w:space="0" w:color="auto"/>
        <w:right w:val="none" w:sz="0" w:space="0" w:color="auto"/>
      </w:divBdr>
    </w:div>
    <w:div w:id="1067872960">
      <w:bodyDiv w:val="1"/>
      <w:marLeft w:val="0"/>
      <w:marRight w:val="0"/>
      <w:marTop w:val="0"/>
      <w:marBottom w:val="0"/>
      <w:divBdr>
        <w:top w:val="none" w:sz="0" w:space="0" w:color="auto"/>
        <w:left w:val="none" w:sz="0" w:space="0" w:color="auto"/>
        <w:bottom w:val="none" w:sz="0" w:space="0" w:color="auto"/>
        <w:right w:val="none" w:sz="0" w:space="0" w:color="auto"/>
      </w:divBdr>
    </w:div>
    <w:div w:id="1070618056">
      <w:bodyDiv w:val="1"/>
      <w:marLeft w:val="0"/>
      <w:marRight w:val="0"/>
      <w:marTop w:val="0"/>
      <w:marBottom w:val="0"/>
      <w:divBdr>
        <w:top w:val="none" w:sz="0" w:space="0" w:color="auto"/>
        <w:left w:val="none" w:sz="0" w:space="0" w:color="auto"/>
        <w:bottom w:val="none" w:sz="0" w:space="0" w:color="auto"/>
        <w:right w:val="none" w:sz="0" w:space="0" w:color="auto"/>
      </w:divBdr>
    </w:div>
    <w:div w:id="1228882782">
      <w:bodyDiv w:val="1"/>
      <w:marLeft w:val="0"/>
      <w:marRight w:val="0"/>
      <w:marTop w:val="0"/>
      <w:marBottom w:val="0"/>
      <w:divBdr>
        <w:top w:val="none" w:sz="0" w:space="0" w:color="auto"/>
        <w:left w:val="none" w:sz="0" w:space="0" w:color="auto"/>
        <w:bottom w:val="none" w:sz="0" w:space="0" w:color="auto"/>
        <w:right w:val="none" w:sz="0" w:space="0" w:color="auto"/>
      </w:divBdr>
    </w:div>
    <w:div w:id="1266426320">
      <w:bodyDiv w:val="1"/>
      <w:marLeft w:val="0"/>
      <w:marRight w:val="0"/>
      <w:marTop w:val="0"/>
      <w:marBottom w:val="0"/>
      <w:divBdr>
        <w:top w:val="none" w:sz="0" w:space="0" w:color="auto"/>
        <w:left w:val="none" w:sz="0" w:space="0" w:color="auto"/>
        <w:bottom w:val="none" w:sz="0" w:space="0" w:color="auto"/>
        <w:right w:val="none" w:sz="0" w:space="0" w:color="auto"/>
      </w:divBdr>
    </w:div>
    <w:div w:id="1338846546">
      <w:bodyDiv w:val="1"/>
      <w:marLeft w:val="0"/>
      <w:marRight w:val="0"/>
      <w:marTop w:val="0"/>
      <w:marBottom w:val="0"/>
      <w:divBdr>
        <w:top w:val="none" w:sz="0" w:space="0" w:color="auto"/>
        <w:left w:val="none" w:sz="0" w:space="0" w:color="auto"/>
        <w:bottom w:val="none" w:sz="0" w:space="0" w:color="auto"/>
        <w:right w:val="none" w:sz="0" w:space="0" w:color="auto"/>
      </w:divBdr>
    </w:div>
    <w:div w:id="1354308495">
      <w:bodyDiv w:val="1"/>
      <w:marLeft w:val="0"/>
      <w:marRight w:val="0"/>
      <w:marTop w:val="0"/>
      <w:marBottom w:val="0"/>
      <w:divBdr>
        <w:top w:val="none" w:sz="0" w:space="0" w:color="auto"/>
        <w:left w:val="none" w:sz="0" w:space="0" w:color="auto"/>
        <w:bottom w:val="none" w:sz="0" w:space="0" w:color="auto"/>
        <w:right w:val="none" w:sz="0" w:space="0" w:color="auto"/>
      </w:divBdr>
    </w:div>
    <w:div w:id="1438326943">
      <w:bodyDiv w:val="1"/>
      <w:marLeft w:val="0"/>
      <w:marRight w:val="0"/>
      <w:marTop w:val="0"/>
      <w:marBottom w:val="0"/>
      <w:divBdr>
        <w:top w:val="none" w:sz="0" w:space="0" w:color="auto"/>
        <w:left w:val="none" w:sz="0" w:space="0" w:color="auto"/>
        <w:bottom w:val="none" w:sz="0" w:space="0" w:color="auto"/>
        <w:right w:val="none" w:sz="0" w:space="0" w:color="auto"/>
      </w:divBdr>
    </w:div>
    <w:div w:id="1598322693">
      <w:bodyDiv w:val="1"/>
      <w:marLeft w:val="0"/>
      <w:marRight w:val="0"/>
      <w:marTop w:val="0"/>
      <w:marBottom w:val="0"/>
      <w:divBdr>
        <w:top w:val="none" w:sz="0" w:space="0" w:color="auto"/>
        <w:left w:val="none" w:sz="0" w:space="0" w:color="auto"/>
        <w:bottom w:val="none" w:sz="0" w:space="0" w:color="auto"/>
        <w:right w:val="none" w:sz="0" w:space="0" w:color="auto"/>
      </w:divBdr>
    </w:div>
    <w:div w:id="1632975003">
      <w:bodyDiv w:val="1"/>
      <w:marLeft w:val="0"/>
      <w:marRight w:val="0"/>
      <w:marTop w:val="0"/>
      <w:marBottom w:val="0"/>
      <w:divBdr>
        <w:top w:val="none" w:sz="0" w:space="0" w:color="auto"/>
        <w:left w:val="none" w:sz="0" w:space="0" w:color="auto"/>
        <w:bottom w:val="none" w:sz="0" w:space="0" w:color="auto"/>
        <w:right w:val="none" w:sz="0" w:space="0" w:color="auto"/>
      </w:divBdr>
    </w:div>
    <w:div w:id="1789156662">
      <w:bodyDiv w:val="1"/>
      <w:marLeft w:val="0"/>
      <w:marRight w:val="0"/>
      <w:marTop w:val="0"/>
      <w:marBottom w:val="0"/>
      <w:divBdr>
        <w:top w:val="none" w:sz="0" w:space="0" w:color="auto"/>
        <w:left w:val="none" w:sz="0" w:space="0" w:color="auto"/>
        <w:bottom w:val="none" w:sz="0" w:space="0" w:color="auto"/>
        <w:right w:val="none" w:sz="0" w:space="0" w:color="auto"/>
      </w:divBdr>
    </w:div>
    <w:div w:id="1798134067">
      <w:bodyDiv w:val="1"/>
      <w:marLeft w:val="0"/>
      <w:marRight w:val="0"/>
      <w:marTop w:val="0"/>
      <w:marBottom w:val="0"/>
      <w:divBdr>
        <w:top w:val="none" w:sz="0" w:space="0" w:color="auto"/>
        <w:left w:val="none" w:sz="0" w:space="0" w:color="auto"/>
        <w:bottom w:val="none" w:sz="0" w:space="0" w:color="auto"/>
        <w:right w:val="none" w:sz="0" w:space="0" w:color="auto"/>
      </w:divBdr>
    </w:div>
    <w:div w:id="1811626328">
      <w:bodyDiv w:val="1"/>
      <w:marLeft w:val="0"/>
      <w:marRight w:val="0"/>
      <w:marTop w:val="0"/>
      <w:marBottom w:val="0"/>
      <w:divBdr>
        <w:top w:val="none" w:sz="0" w:space="0" w:color="auto"/>
        <w:left w:val="none" w:sz="0" w:space="0" w:color="auto"/>
        <w:bottom w:val="none" w:sz="0" w:space="0" w:color="auto"/>
        <w:right w:val="none" w:sz="0" w:space="0" w:color="auto"/>
      </w:divBdr>
    </w:div>
    <w:div w:id="1812358145">
      <w:bodyDiv w:val="1"/>
      <w:marLeft w:val="0"/>
      <w:marRight w:val="0"/>
      <w:marTop w:val="0"/>
      <w:marBottom w:val="0"/>
      <w:divBdr>
        <w:top w:val="none" w:sz="0" w:space="0" w:color="auto"/>
        <w:left w:val="none" w:sz="0" w:space="0" w:color="auto"/>
        <w:bottom w:val="none" w:sz="0" w:space="0" w:color="auto"/>
        <w:right w:val="none" w:sz="0" w:space="0" w:color="auto"/>
      </w:divBdr>
    </w:div>
    <w:div w:id="1833645913">
      <w:bodyDiv w:val="1"/>
      <w:marLeft w:val="0"/>
      <w:marRight w:val="0"/>
      <w:marTop w:val="0"/>
      <w:marBottom w:val="0"/>
      <w:divBdr>
        <w:top w:val="none" w:sz="0" w:space="0" w:color="auto"/>
        <w:left w:val="none" w:sz="0" w:space="0" w:color="auto"/>
        <w:bottom w:val="none" w:sz="0" w:space="0" w:color="auto"/>
        <w:right w:val="none" w:sz="0" w:space="0" w:color="auto"/>
      </w:divBdr>
    </w:div>
    <w:div w:id="1885945255">
      <w:bodyDiv w:val="1"/>
      <w:marLeft w:val="0"/>
      <w:marRight w:val="0"/>
      <w:marTop w:val="0"/>
      <w:marBottom w:val="0"/>
      <w:divBdr>
        <w:top w:val="none" w:sz="0" w:space="0" w:color="auto"/>
        <w:left w:val="none" w:sz="0" w:space="0" w:color="auto"/>
        <w:bottom w:val="none" w:sz="0" w:space="0" w:color="auto"/>
        <w:right w:val="none" w:sz="0" w:space="0" w:color="auto"/>
      </w:divBdr>
    </w:div>
    <w:div w:id="1949238366">
      <w:bodyDiv w:val="1"/>
      <w:marLeft w:val="0"/>
      <w:marRight w:val="0"/>
      <w:marTop w:val="0"/>
      <w:marBottom w:val="0"/>
      <w:divBdr>
        <w:top w:val="none" w:sz="0" w:space="0" w:color="auto"/>
        <w:left w:val="none" w:sz="0" w:space="0" w:color="auto"/>
        <w:bottom w:val="none" w:sz="0" w:space="0" w:color="auto"/>
        <w:right w:val="none" w:sz="0" w:space="0" w:color="auto"/>
      </w:divBdr>
    </w:div>
    <w:div w:id="1985116007">
      <w:bodyDiv w:val="1"/>
      <w:marLeft w:val="0"/>
      <w:marRight w:val="0"/>
      <w:marTop w:val="0"/>
      <w:marBottom w:val="0"/>
      <w:divBdr>
        <w:top w:val="none" w:sz="0" w:space="0" w:color="auto"/>
        <w:left w:val="none" w:sz="0" w:space="0" w:color="auto"/>
        <w:bottom w:val="none" w:sz="0" w:space="0" w:color="auto"/>
        <w:right w:val="none" w:sz="0" w:space="0" w:color="auto"/>
      </w:divBdr>
      <w:divsChild>
        <w:div w:id="1571386876">
          <w:marLeft w:val="0"/>
          <w:marRight w:val="0"/>
          <w:marTop w:val="0"/>
          <w:marBottom w:val="0"/>
          <w:divBdr>
            <w:top w:val="none" w:sz="0" w:space="0" w:color="auto"/>
            <w:left w:val="none" w:sz="0" w:space="0" w:color="auto"/>
            <w:bottom w:val="none" w:sz="0" w:space="0" w:color="auto"/>
            <w:right w:val="none" w:sz="0" w:space="0" w:color="auto"/>
          </w:divBdr>
          <w:divsChild>
            <w:div w:id="52035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79616">
      <w:bodyDiv w:val="1"/>
      <w:marLeft w:val="0"/>
      <w:marRight w:val="0"/>
      <w:marTop w:val="0"/>
      <w:marBottom w:val="0"/>
      <w:divBdr>
        <w:top w:val="none" w:sz="0" w:space="0" w:color="auto"/>
        <w:left w:val="none" w:sz="0" w:space="0" w:color="auto"/>
        <w:bottom w:val="none" w:sz="0" w:space="0" w:color="auto"/>
        <w:right w:val="none" w:sz="0" w:space="0" w:color="auto"/>
      </w:divBdr>
    </w:div>
    <w:div w:id="200693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38601-50CE-41BE-9BD5-EC37F2830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2024</Words>
  <Characters>11945</Characters>
  <Application>Microsoft Office Word</Application>
  <DocSecurity>0</DocSecurity>
  <Lines>99</Lines>
  <Paragraphs>27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E</vt:lpstr>
      <vt:lpstr>E</vt:lpstr>
    </vt:vector>
  </TitlesOfParts>
  <Company>oem</Company>
  <LinksUpToDate>false</LinksUpToDate>
  <CharactersWithSpaces>13942</CharactersWithSpaces>
  <SharedDoc>false</SharedDoc>
  <HLinks>
    <vt:vector size="6" baseType="variant">
      <vt:variant>
        <vt:i4>6750280</vt:i4>
      </vt:variant>
      <vt:variant>
        <vt:i4>0</vt:i4>
      </vt:variant>
      <vt:variant>
        <vt:i4>0</vt:i4>
      </vt:variant>
      <vt:variant>
        <vt:i4>5</vt:i4>
      </vt:variant>
      <vt:variant>
        <vt:lpwstr>mailto:area@aprea.cz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OEM Installed</dc:creator>
  <cp:lastModifiedBy>Lukas</cp:lastModifiedBy>
  <cp:revision>9</cp:revision>
  <cp:lastPrinted>2020-06-19T08:25:00Z</cp:lastPrinted>
  <dcterms:created xsi:type="dcterms:W3CDTF">2020-01-20T08:59:00Z</dcterms:created>
  <dcterms:modified xsi:type="dcterms:W3CDTF">2020-07-24T14:21:00Z</dcterms:modified>
</cp:coreProperties>
</file>